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AC" w:rsidRDefault="00FD34AC" w:rsidP="00FD34AC">
      <w:pPr>
        <w:pStyle w:val="NormalWeb"/>
        <w:shd w:val="clear" w:color="auto" w:fill="FFFFFF"/>
        <w:spacing w:line="390" w:lineRule="atLeast"/>
        <w:rPr>
          <w:rFonts w:ascii="Merriweather" w:hAnsi="Merriweather"/>
          <w:color w:val="444444"/>
          <w:lang w:val="es-ES"/>
        </w:rPr>
      </w:pPr>
      <w:r>
        <w:rPr>
          <w:rFonts w:ascii="Merriweather" w:hAnsi="Merriweather"/>
          <w:color w:val="444444"/>
          <w:lang w:val="es-ES"/>
        </w:rPr>
        <w:t>Las sangría</w:t>
      </w:r>
      <w:r w:rsidR="00893352">
        <w:rPr>
          <w:rFonts w:ascii="Merriweather" w:hAnsi="Merriweather"/>
          <w:color w:val="444444"/>
          <w:lang w:val="es-ES"/>
        </w:rPr>
        <w:t>s</w:t>
      </w:r>
      <w:r>
        <w:rPr>
          <w:rFonts w:ascii="Merriweather" w:hAnsi="Merriweather"/>
          <w:color w:val="444444"/>
          <w:lang w:val="es-ES"/>
        </w:rPr>
        <w:t xml:space="preserve"> en Word</w:t>
      </w:r>
    </w:p>
    <w:p w:rsidR="00FD34AC" w:rsidRDefault="00FD34AC" w:rsidP="00FD34AC">
      <w:pPr>
        <w:pStyle w:val="NormalWeb"/>
        <w:shd w:val="clear" w:color="auto" w:fill="FFFFFF"/>
        <w:spacing w:line="390" w:lineRule="atLeast"/>
        <w:rPr>
          <w:rFonts w:ascii="Merriweather" w:hAnsi="Merriweather"/>
          <w:color w:val="444444"/>
        </w:rPr>
      </w:pPr>
      <w:r w:rsidRPr="00FD34AC">
        <w:rPr>
          <w:rFonts w:ascii="Merriweather" w:hAnsi="Merriweather"/>
          <w:b/>
          <w:bCs/>
          <w:color w:val="444444"/>
        </w:rPr>
        <w:t>Sangría</w:t>
      </w:r>
      <w:r w:rsidRPr="00FD34AC">
        <w:rPr>
          <w:rFonts w:ascii="Merriweather" w:hAnsi="Merriweather"/>
          <w:color w:val="444444"/>
        </w:rPr>
        <w:t xml:space="preserve"> se refiere a la distancia entre el margen de la página y el borde derecho o izquierdo del párrafo</w:t>
      </w:r>
      <w:r>
        <w:rPr>
          <w:rFonts w:ascii="Merriweather" w:hAnsi="Merriweather"/>
          <w:color w:val="444444"/>
        </w:rPr>
        <w:t>.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Tienen un uso similar al comando Margen de la página, pero a diferencia de éste, las sangrías se aplican sólo a pequeñas cantidades de texto o a párrafos. 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Word maneja cuatro tipos de sangría: Izquierda, derecha, primera línea, francesa.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¿Cómo establecer sangrías en la regla de trabajo?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Para establecer sangrías personalizadas de una forma sencilla se recomienda utilizar la Regla de trabajo de Word. 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Se identifican los marcadores de las sangrías en la regla del documento, tal como se observa en la imagen de abajo. En caso que la regla no se encuentra visible, despliegue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 ficha</w:t>
      </w: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Vista</w:t>
      </w:r>
      <w:r w:rsidRPr="00FD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,</w:t>
      </w: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y seleccione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del grupo </w:t>
      </w:r>
      <w:r w:rsidRPr="00FD34AC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Mostrar</w:t>
      </w: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 casilla</w:t>
      </w: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 w:rsidRPr="00FD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Regla</w:t>
      </w: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para que ésta se active. 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 regla está definida en centímetros pero se puede cambiar la unidad de medida a pulgadas u otra medida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FD34AC" w:rsidRPr="00FD34AC" w:rsidRDefault="00FD34AC" w:rsidP="00256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D34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2971800" cy="1327150"/>
            <wp:effectExtent l="0" t="0" r="0" b="6350"/>
            <wp:docPr id="2" name="Imagen 2" descr="http://www.cca.org.mx/ec/cursos/ed084/que_vamos/modulo4/imagenes/mod4_tema4/m4_t4_img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ca.org.mx/ec/cursos/ed084/que_vamos/modulo4/imagenes/mod4_tema4/m4_t4_img3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AC" w:rsidRDefault="00FD34AC" w:rsidP="00FD34AC">
      <w:pPr>
        <w:pStyle w:val="NormalWeb"/>
        <w:shd w:val="clear" w:color="auto" w:fill="FFFFFF"/>
        <w:spacing w:line="390" w:lineRule="atLeast"/>
        <w:rPr>
          <w:rFonts w:ascii="Merriweather" w:hAnsi="Merriweather"/>
          <w:color w:val="444444"/>
          <w:lang w:val="es-ES"/>
        </w:rPr>
      </w:pP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Para establecer sangrías usando la regla seguir estos pasos:</w:t>
      </w:r>
    </w:p>
    <w:p w:rsidR="00FD34AC" w:rsidRPr="00FD34AC" w:rsidRDefault="00FD34AC" w:rsidP="00FD34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Seleccionar el texto o párrafos en donde se desea aplicar el sangrado. </w:t>
      </w:r>
    </w:p>
    <w:p w:rsidR="00FD34AC" w:rsidRPr="00FD34AC" w:rsidRDefault="00FD34AC" w:rsidP="00FD34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Con el texto aún seleccionado, colocar el puntero en la regla sobre el marcador de sangría que se desea cambiar (izquierda, derecha, francesa o de primera línea). </w:t>
      </w:r>
    </w:p>
    <w:p w:rsidR="00FD34AC" w:rsidRPr="00FD34AC" w:rsidRDefault="00FD34AC" w:rsidP="00FD34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Arrastrar el marcador a la posición deseada, oprimiendo el botón izquierdo del ratón y sosteniéndolo presionado mientras mueve el puntero sobre la regla. Al momento que se mueve el marcador, se observará una línea punteada que indica la nueva posición de la sangría. </w:t>
      </w:r>
    </w:p>
    <w:p w:rsidR="00FD34AC" w:rsidRPr="00FD34AC" w:rsidRDefault="00FD34AC" w:rsidP="00FD34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Soltar el botón del ratón que mantiene oprimido para establecer la nueva posición de la sangría. 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Métodos rápidos para establecer sangrías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Una forma rápida de establecer una sangría de primera línea es utilizar la tecla TAB, para establecerla:</w:t>
      </w:r>
    </w:p>
    <w:p w:rsidR="00FD34AC" w:rsidRPr="00FD34AC" w:rsidRDefault="00FD34AC" w:rsidP="00FD34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Colocar el cursor al inicio de la línea. </w:t>
      </w:r>
    </w:p>
    <w:p w:rsidR="00FD34AC" w:rsidRPr="00FD34AC" w:rsidRDefault="00FD34AC" w:rsidP="00FD34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Oprimir la tecla TAB. </w:t>
      </w:r>
    </w:p>
    <w:p w:rsidR="00FD34AC" w:rsidRPr="00FD34AC" w:rsidRDefault="00FD34AC" w:rsidP="00FD34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Cada vez que se oprima la tecla, la sangría aumentará 1.25 centímetros. </w:t>
      </w:r>
    </w:p>
    <w:p w:rsidR="00FD34AC" w:rsidRPr="00FD34AC" w:rsidRDefault="00FD34AC" w:rsidP="00FD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Otra forma sencilla para aumentar o disminuir la sangría izquierda de uno o varios párrafos es utilizar los botones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>“Aumentar sangría” y “Disminuir sangría” del grupo párrafo de la ficha Inicio.</w:t>
      </w:r>
    </w:p>
    <w:p w:rsidR="00FD34AC" w:rsidRPr="00FD34AC" w:rsidRDefault="00FD34AC" w:rsidP="00FD34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Seleccionar el texto. </w:t>
      </w:r>
    </w:p>
    <w:p w:rsidR="00FD34AC" w:rsidRPr="00FD34AC" w:rsidRDefault="00FD34AC" w:rsidP="00FD34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Oprimir el botón indicado para aumentar </w:t>
      </w:r>
      <w:r w:rsidRPr="00FD34AC">
        <w:rPr>
          <w:rFonts w:ascii="Arial" w:eastAsia="Times New Roman" w:hAnsi="Arial" w:cs="Arial"/>
          <w:noProof/>
          <w:color w:val="000000"/>
          <w:sz w:val="18"/>
          <w:szCs w:val="18"/>
          <w:lang w:eastAsia="es-MX"/>
        </w:rPr>
        <w:drawing>
          <wp:inline distT="0" distB="0" distL="0" distR="0">
            <wp:extent cx="260350" cy="222250"/>
            <wp:effectExtent l="0" t="0" r="6350" b="6350"/>
            <wp:docPr id="4" name="Imagen 4" descr="http://www.cca.org.mx/ec/cursos/ed084/que_vamos/modulo4/imagenes/mod4_tema4/m4_t4_img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ca.org.mx/ec/cursos/ed084/que_vamos/modulo4/imagenes/mod4_tema4/m4_t4_img3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ó</w:t>
      </w:r>
      <w:proofErr w:type="spellEnd"/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disminuir </w:t>
      </w:r>
      <w:r w:rsidRPr="00FD34AC">
        <w:rPr>
          <w:rFonts w:ascii="Arial" w:eastAsia="Times New Roman" w:hAnsi="Arial" w:cs="Arial"/>
          <w:noProof/>
          <w:color w:val="000000"/>
          <w:sz w:val="18"/>
          <w:szCs w:val="18"/>
          <w:lang w:eastAsia="es-MX"/>
        </w:rPr>
        <w:drawing>
          <wp:inline distT="0" distB="0" distL="0" distR="0">
            <wp:extent cx="260350" cy="222250"/>
            <wp:effectExtent l="0" t="0" r="6350" b="6350"/>
            <wp:docPr id="3" name="Imagen 3" descr="http://www.cca.org.mx/ec/cursos/ed084/que_vamos/modulo4/imagenes/mod4_tema4/m4_t4_img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ca.org.mx/ec/cursos/ed084/que_vamos/modulo4/imagenes/mod4_tema4/m4_t4_img3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la sangría. </w:t>
      </w:r>
    </w:p>
    <w:p w:rsidR="00FD34AC" w:rsidRPr="00FD34AC" w:rsidRDefault="00FD34AC" w:rsidP="00FD34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D34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Cada vez que se oprima el botón, la sangría aumentará o disminuirá 1.25 centímetros.</w:t>
      </w:r>
    </w:p>
    <w:p w:rsidR="00FD34AC" w:rsidRDefault="00FD34AC" w:rsidP="00FD34AC">
      <w:pPr>
        <w:pStyle w:val="NormalWeb"/>
        <w:shd w:val="clear" w:color="auto" w:fill="FFFFFF"/>
        <w:spacing w:line="390" w:lineRule="atLeast"/>
        <w:rPr>
          <w:rFonts w:ascii="Merriweather" w:hAnsi="Merriweather"/>
          <w:color w:val="444444"/>
          <w:lang w:val="es-ES"/>
        </w:rPr>
      </w:pPr>
    </w:p>
    <w:p w:rsidR="00FD34AC" w:rsidRDefault="00FD34AC" w:rsidP="00FD34AC">
      <w:pPr>
        <w:pStyle w:val="NormalWeb"/>
        <w:shd w:val="clear" w:color="auto" w:fill="FFFFFF"/>
        <w:spacing w:line="390" w:lineRule="atLeast"/>
        <w:rPr>
          <w:rFonts w:ascii="Merriweather" w:hAnsi="Merriweather"/>
          <w:color w:val="444444"/>
          <w:lang w:val="es-ES"/>
        </w:rPr>
      </w:pPr>
      <w:r>
        <w:rPr>
          <w:rFonts w:ascii="Merriweather" w:hAnsi="Merriweather"/>
          <w:color w:val="444444"/>
          <w:lang w:val="es-ES"/>
        </w:rPr>
        <w:t xml:space="preserve">La sangría o el texto </w:t>
      </w:r>
      <w:proofErr w:type="spellStart"/>
      <w:r>
        <w:rPr>
          <w:rFonts w:ascii="Merriweather" w:hAnsi="Merriweather"/>
          <w:color w:val="444444"/>
          <w:lang w:val="es-ES"/>
        </w:rPr>
        <w:t>indentado</w:t>
      </w:r>
      <w:proofErr w:type="spellEnd"/>
      <w:r>
        <w:rPr>
          <w:rFonts w:ascii="Merriweather" w:hAnsi="Merriweather"/>
          <w:color w:val="444444"/>
          <w:lang w:val="es-ES"/>
        </w:rPr>
        <w:t xml:space="preserve"> te permite mover un fragmento del texto a la derecha para añadirle estructura a tu documento. Ya sea que quieras mover una línea o un párrafo, puedes usar la regla horizontal o la tecla </w:t>
      </w:r>
      <w:proofErr w:type="spellStart"/>
      <w:r>
        <w:rPr>
          <w:rFonts w:ascii="Merriweather" w:hAnsi="Merriweather"/>
          <w:b/>
          <w:bCs/>
          <w:color w:val="333333"/>
          <w:lang w:val="es-ES"/>
        </w:rPr>
        <w:t>Tab</w:t>
      </w:r>
      <w:proofErr w:type="spellEnd"/>
      <w:r>
        <w:rPr>
          <w:rFonts w:ascii="Merriweather" w:hAnsi="Merriweather"/>
          <w:color w:val="444444"/>
          <w:lang w:val="es-ES"/>
        </w:rPr>
        <w:t xml:space="preserve"> para añadir la sangría.</w:t>
      </w:r>
    </w:p>
    <w:p w:rsidR="00FD34AC" w:rsidRDefault="00FD34AC" w:rsidP="00FD34AC">
      <w:pPr>
        <w:pStyle w:val="NormalWeb"/>
        <w:shd w:val="clear" w:color="auto" w:fill="FFFFFF"/>
        <w:spacing w:line="390" w:lineRule="atLeast"/>
        <w:rPr>
          <w:rFonts w:ascii="Merriweather" w:hAnsi="Merriweather"/>
          <w:color w:val="444444"/>
          <w:lang w:val="es-ES"/>
        </w:rPr>
      </w:pPr>
      <w:r>
        <w:rPr>
          <w:rFonts w:ascii="Merriweather" w:hAnsi="Merriweather"/>
          <w:color w:val="444444"/>
          <w:lang w:val="es-ES"/>
        </w:rPr>
        <w:t xml:space="preserve">Puedes añadirle sangría a la primera línea de un párrafo para separarlo visualmente del anterior. También puedes </w:t>
      </w:r>
      <w:proofErr w:type="spellStart"/>
      <w:r>
        <w:rPr>
          <w:rFonts w:ascii="Merriweather" w:hAnsi="Merriweather"/>
          <w:color w:val="444444"/>
          <w:lang w:val="es-ES"/>
        </w:rPr>
        <w:t>indentar</w:t>
      </w:r>
      <w:proofErr w:type="spellEnd"/>
      <w:r>
        <w:rPr>
          <w:rFonts w:ascii="Merriweather" w:hAnsi="Merriweather"/>
          <w:color w:val="444444"/>
          <w:lang w:val="es-ES"/>
        </w:rPr>
        <w:t xml:space="preserve"> todo el párrafo excepto la primera línea que sería una Sangría Francesa.</w:t>
      </w:r>
    </w:p>
    <w:p w:rsidR="00FD34AC" w:rsidRPr="00FD34AC" w:rsidRDefault="00FD34AC" w:rsidP="00FD34AC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eastAsia="Times New Roman" w:cstheme="minorHAnsi"/>
          <w:color w:val="333333"/>
          <w:kern w:val="36"/>
          <w:sz w:val="28"/>
          <w:szCs w:val="60"/>
          <w:lang w:val="es-ES" w:eastAsia="es-MX"/>
        </w:rPr>
      </w:pPr>
      <w:r w:rsidRPr="00FD34AC">
        <w:rPr>
          <w:rFonts w:eastAsia="Times New Roman" w:cstheme="minorHAnsi"/>
          <w:color w:val="333333"/>
          <w:kern w:val="36"/>
          <w:sz w:val="28"/>
          <w:szCs w:val="60"/>
          <w:lang w:val="es-ES" w:eastAsia="es-MX"/>
        </w:rPr>
        <w:t xml:space="preserve">Cómo añadir sangría usando la tecla </w:t>
      </w:r>
      <w:proofErr w:type="spellStart"/>
      <w:r w:rsidRPr="00FD34AC">
        <w:rPr>
          <w:rFonts w:eastAsia="Times New Roman" w:cstheme="minorHAnsi"/>
          <w:color w:val="333333"/>
          <w:kern w:val="36"/>
          <w:sz w:val="28"/>
          <w:szCs w:val="60"/>
          <w:lang w:val="es-ES" w:eastAsia="es-MX"/>
        </w:rPr>
        <w:t>Tab</w:t>
      </w:r>
      <w:proofErr w:type="spellEnd"/>
    </w:p>
    <w:p w:rsidR="00FD34AC" w:rsidRPr="00FD34AC" w:rsidRDefault="00FD34AC" w:rsidP="00FD34AC">
      <w:pPr>
        <w:shd w:val="clear" w:color="auto" w:fill="FFFFFF"/>
        <w:spacing w:before="100" w:beforeAutospacing="1" w:after="240" w:line="390" w:lineRule="atLeast"/>
        <w:rPr>
          <w:rFonts w:eastAsia="Times New Roman" w:cstheme="minorHAnsi"/>
          <w:color w:val="444444"/>
          <w:sz w:val="24"/>
          <w:szCs w:val="24"/>
          <w:lang w:val="es-ES" w:eastAsia="es-MX"/>
        </w:rPr>
      </w:pPr>
      <w:bookmarkStart w:id="0" w:name="18527"/>
      <w:bookmarkEnd w:id="0"/>
      <w:r w:rsidRPr="00FD34AC">
        <w:rPr>
          <w:rFonts w:eastAsia="Times New Roman" w:cstheme="minorHAnsi"/>
          <w:color w:val="444444"/>
          <w:sz w:val="24"/>
          <w:szCs w:val="24"/>
          <w:lang w:val="es-ES" w:eastAsia="es-MX"/>
        </w:rPr>
        <w:t xml:space="preserve">Digamos que quieres añadirle sangría a la primera frase de un párrafo usando la tecla </w:t>
      </w:r>
      <w:proofErr w:type="spellStart"/>
      <w:r w:rsidRPr="00FD34AC">
        <w:rPr>
          <w:rFonts w:eastAsia="Times New Roman" w:cstheme="minorHAnsi"/>
          <w:b/>
          <w:bCs/>
          <w:color w:val="333333"/>
          <w:sz w:val="24"/>
          <w:szCs w:val="24"/>
          <w:lang w:val="es-ES" w:eastAsia="es-MX"/>
        </w:rPr>
        <w:t>Tab</w:t>
      </w:r>
      <w:proofErr w:type="spellEnd"/>
      <w:r w:rsidRPr="00FD34AC">
        <w:rPr>
          <w:rFonts w:eastAsia="Times New Roman" w:cstheme="minorHAnsi"/>
          <w:color w:val="444444"/>
          <w:sz w:val="24"/>
          <w:szCs w:val="24"/>
          <w:lang w:val="es-ES" w:eastAsia="es-MX"/>
        </w:rPr>
        <w:t>. Lo que debes hacer es:</w:t>
      </w:r>
    </w:p>
    <w:p w:rsidR="00FD34AC" w:rsidRPr="00FD34AC" w:rsidRDefault="00FD34AC" w:rsidP="00FD34AC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eastAsia="Times New Roman" w:cstheme="minorHAnsi"/>
          <w:color w:val="333333"/>
          <w:sz w:val="24"/>
          <w:szCs w:val="24"/>
          <w:lang w:val="es-ES" w:eastAsia="es-MX"/>
        </w:rPr>
      </w:pPr>
      <w:r w:rsidRPr="00FD34AC">
        <w:rPr>
          <w:rFonts w:eastAsia="Times New Roman" w:cstheme="minorHAnsi"/>
          <w:color w:val="333333"/>
          <w:sz w:val="24"/>
          <w:szCs w:val="24"/>
          <w:lang w:val="es-ES" w:eastAsia="es-MX"/>
        </w:rPr>
        <w:t>Paso 1:</w:t>
      </w:r>
    </w:p>
    <w:p w:rsidR="00FD34AC" w:rsidRPr="00FD34AC" w:rsidRDefault="00FD34AC" w:rsidP="00FD34AC">
      <w:pPr>
        <w:shd w:val="clear" w:color="auto" w:fill="FFFFFF"/>
        <w:spacing w:before="100" w:beforeAutospacing="1" w:line="390" w:lineRule="atLeast"/>
        <w:rPr>
          <w:rFonts w:eastAsia="Times New Roman" w:cstheme="minorHAnsi"/>
          <w:color w:val="444444"/>
          <w:sz w:val="24"/>
          <w:szCs w:val="24"/>
          <w:lang w:val="es-ES" w:eastAsia="es-MX"/>
        </w:rPr>
      </w:pPr>
      <w:r w:rsidRPr="00FD34AC">
        <w:rPr>
          <w:rFonts w:eastAsia="Times New Roman" w:cstheme="minorHAnsi"/>
          <w:color w:val="444444"/>
          <w:sz w:val="24"/>
          <w:szCs w:val="24"/>
          <w:lang w:val="es-ES" w:eastAsia="es-MX"/>
        </w:rPr>
        <w:t xml:space="preserve">Haz clic al inicio de la primera línea del párrafo para ubicar allí el </w:t>
      </w:r>
      <w:hyperlink r:id="rId8" w:tgtFrame="_blank" w:tooltip="Aspectos básicos para trabajar en un texto." w:history="1">
        <w:r w:rsidRPr="00256812">
          <w:rPr>
            <w:rFonts w:eastAsia="Times New Roman" w:cstheme="minorHAnsi"/>
            <w:color w:val="444444"/>
            <w:sz w:val="24"/>
            <w:szCs w:val="24"/>
            <w:lang w:val="es-ES" w:eastAsia="es-MX"/>
          </w:rPr>
          <w:t>Punto de inserción.</w:t>
        </w:r>
      </w:hyperlink>
    </w:p>
    <w:p w:rsidR="00004A33" w:rsidRDefault="00FD34AC">
      <w:r w:rsidRPr="00256812">
        <w:rPr>
          <w:rFonts w:eastAsia="Times New Roman" w:cstheme="minorHAnsi"/>
          <w:color w:val="444444"/>
          <w:sz w:val="24"/>
          <w:szCs w:val="24"/>
          <w:lang w:val="es-ES" w:eastAsia="es-MX"/>
        </w:rPr>
        <w:t>En caso de que quieras añadirle sangría a todo un párrafo, lo que debes hacer es seleccionar el</w:t>
      </w:r>
      <w:r w:rsidRPr="00FD34AC">
        <w:t xml:space="preserve"> párrafo y oprimir la tecla </w:t>
      </w:r>
      <w:proofErr w:type="spellStart"/>
      <w:r w:rsidRPr="00FD34AC">
        <w:t>Tab</w:t>
      </w:r>
      <w:proofErr w:type="spellEnd"/>
      <w:r w:rsidRPr="00FD34AC">
        <w:t>. El párrafo completo se desplazará a la derecha.</w:t>
      </w:r>
    </w:p>
    <w:p w:rsidR="00FD34AC" w:rsidRDefault="00FD34AC" w:rsidP="00FD34AC">
      <w:r>
        <w:t>Paso 2:</w:t>
      </w:r>
    </w:p>
    <w:p w:rsidR="00FD34AC" w:rsidRDefault="00FD34AC" w:rsidP="00FD34AC">
      <w:r>
        <w:t xml:space="preserve">Presiona la tecla </w:t>
      </w:r>
      <w:proofErr w:type="spellStart"/>
      <w:r>
        <w:t>Tab</w:t>
      </w:r>
      <w:proofErr w:type="spellEnd"/>
      <w:r>
        <w:t>, verás que la primera línea del párrafo se moverá hacia la derecha.</w:t>
      </w:r>
    </w:p>
    <w:p w:rsidR="00FD34AC" w:rsidRDefault="00FD34AC" w:rsidP="00FD34AC">
      <w:r>
        <w:rPr>
          <w:noProof/>
          <w:lang w:eastAsia="es-MX"/>
        </w:rPr>
        <w:lastRenderedPageBreak/>
        <w:drawing>
          <wp:inline distT="0" distB="0" distL="0" distR="0">
            <wp:extent cx="5613400" cy="227965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D3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48F"/>
    <w:multiLevelType w:val="multilevel"/>
    <w:tmpl w:val="23E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E0621"/>
    <w:multiLevelType w:val="multilevel"/>
    <w:tmpl w:val="B2B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C6791"/>
    <w:multiLevelType w:val="multilevel"/>
    <w:tmpl w:val="EA5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AC"/>
    <w:rsid w:val="00004A33"/>
    <w:rsid w:val="00256812"/>
    <w:rsid w:val="00893352"/>
    <w:rsid w:val="00B2174C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A9186-8B96-4CFC-BD18-31FC3EDB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D34AC"/>
    <w:pPr>
      <w:spacing w:before="100" w:beforeAutospacing="1" w:after="100" w:afterAutospacing="1" w:line="240" w:lineRule="atLeast"/>
      <w:outlineLvl w:val="0"/>
    </w:pPr>
    <w:rPr>
      <w:rFonts w:ascii="Source Sans Pro" w:eastAsia="Times New Roman" w:hAnsi="Source Sans Pro" w:cs="Times New Roman"/>
      <w:color w:val="333333"/>
      <w:kern w:val="36"/>
      <w:sz w:val="60"/>
      <w:szCs w:val="60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D34AC"/>
    <w:pPr>
      <w:spacing w:before="100" w:beforeAutospacing="1" w:after="100" w:afterAutospacing="1" w:line="240" w:lineRule="atLeast"/>
      <w:outlineLvl w:val="1"/>
    </w:pPr>
    <w:rPr>
      <w:rFonts w:ascii="Source Sans Pro" w:eastAsia="Times New Roman" w:hAnsi="Source Sans Pro" w:cs="Times New Roman"/>
      <w:color w:val="333333"/>
      <w:sz w:val="42"/>
      <w:szCs w:val="4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4A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D34AC"/>
    <w:rPr>
      <w:rFonts w:ascii="Source Sans Pro" w:eastAsia="Times New Roman" w:hAnsi="Source Sans Pro" w:cs="Times New Roman"/>
      <w:color w:val="333333"/>
      <w:kern w:val="36"/>
      <w:sz w:val="60"/>
      <w:szCs w:val="6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D34AC"/>
    <w:rPr>
      <w:rFonts w:ascii="Source Sans Pro" w:eastAsia="Times New Roman" w:hAnsi="Source Sans Pro" w:cs="Times New Roman"/>
      <w:color w:val="333333"/>
      <w:sz w:val="42"/>
      <w:szCs w:val="42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D34AC"/>
    <w:rPr>
      <w:strike w:val="0"/>
      <w:dstrike w:val="0"/>
      <w:color w:val="29ABE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333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6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2443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64088359">
                                          <w:marLeft w:val="480"/>
                                          <w:marRight w:val="48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57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1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6364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31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768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3359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56804727">
                                          <w:marLeft w:val="480"/>
                                          <w:marRight w:val="48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647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60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2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853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63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45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aprendelibre.org/tecnologia/curso/word_2013/bases_de_texto_en_word_2013/1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COMBASUV</dc:creator>
  <cp:keywords/>
  <dc:description/>
  <cp:lastModifiedBy>COMBASUV</cp:lastModifiedBy>
  <cp:revision>2</cp:revision>
  <dcterms:created xsi:type="dcterms:W3CDTF">2017-09-20T19:18:00Z</dcterms:created>
  <dcterms:modified xsi:type="dcterms:W3CDTF">2017-09-21T13:05:00Z</dcterms:modified>
</cp:coreProperties>
</file>