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eastAsiaTheme="majorEastAsia" w:hAnsi="Arial" w:cs="Arial"/>
          <w:sz w:val="96"/>
          <w:szCs w:val="72"/>
        </w:rPr>
        <w:id w:val="2392557"/>
        <w:docPartObj>
          <w:docPartGallery w:val="Cover Pages"/>
          <w:docPartUnique/>
        </w:docPartObj>
      </w:sdtPr>
      <w:sdtEndPr>
        <w:rPr>
          <w:rFonts w:eastAsiaTheme="minorEastAsia"/>
          <w:sz w:val="24"/>
          <w:szCs w:val="22"/>
        </w:rPr>
      </w:sdtEndPr>
      <w:sdtContent>
        <w:p w:rsidR="00C30321" w:rsidRPr="00B64C56" w:rsidRDefault="00C30321" w:rsidP="00B64C56">
          <w:pPr>
            <w:pStyle w:val="Sinespaciado"/>
            <w:jc w:val="center"/>
            <w:rPr>
              <w:rFonts w:ascii="Arial" w:eastAsiaTheme="majorEastAsia" w:hAnsi="Arial" w:cs="Arial"/>
              <w:sz w:val="96"/>
              <w:szCs w:val="72"/>
            </w:rPr>
          </w:pPr>
          <w:r w:rsidRPr="00B64C56">
            <w:rPr>
              <w:rFonts w:ascii="Arial" w:eastAsiaTheme="majorEastAsia" w:hAnsi="Arial" w:cs="Arial"/>
              <w:noProof/>
              <w:sz w:val="96"/>
              <w:szCs w:val="72"/>
              <w:lang w:val="es-MX" w:eastAsia="es-MX"/>
            </w:rPr>
            <w:drawing>
              <wp:anchor distT="0" distB="0" distL="114300" distR="114300" simplePos="0" relativeHeight="251664384" behindDoc="1" locked="0" layoutInCell="1" allowOverlap="1">
                <wp:simplePos x="0" y="0"/>
                <wp:positionH relativeFrom="column">
                  <wp:posOffset>-123190</wp:posOffset>
                </wp:positionH>
                <wp:positionV relativeFrom="paragraph">
                  <wp:posOffset>308610</wp:posOffset>
                </wp:positionV>
                <wp:extent cx="6142990" cy="858520"/>
                <wp:effectExtent l="19050" t="0" r="0" b="0"/>
                <wp:wrapTight wrapText="bothSides">
                  <wp:wrapPolygon edited="0">
                    <wp:start x="-67" y="0"/>
                    <wp:lineTo x="-67" y="21089"/>
                    <wp:lineTo x="21569" y="21089"/>
                    <wp:lineTo x="21569" y="0"/>
                    <wp:lineTo x="-67" y="0"/>
                  </wp:wrapPolygon>
                </wp:wrapTight>
                <wp:docPr id="4" name="Imagen 3" descr="Dibujo9.jpg"/>
                <wp:cNvGraphicFramePr/>
                <a:graphic xmlns:a="http://schemas.openxmlformats.org/drawingml/2006/main">
                  <a:graphicData uri="http://schemas.openxmlformats.org/drawingml/2006/picture">
                    <pic:pic xmlns:pic="http://schemas.openxmlformats.org/drawingml/2006/picture">
                      <pic:nvPicPr>
                        <pic:cNvPr id="4" name="3 Marcador de contenido" descr="Dibujo9.jpg"/>
                        <pic:cNvPicPr>
                          <a:picLocks noGrp="1" noChangeAspect="1"/>
                        </pic:cNvPicPr>
                      </pic:nvPicPr>
                      <pic:blipFill>
                        <a:blip r:embed="rId9" cstate="print"/>
                        <a:srcRect t="9615" r="1496" b="5769"/>
                        <a:stretch>
                          <a:fillRect/>
                        </a:stretch>
                      </pic:blipFill>
                      <pic:spPr>
                        <a:xfrm>
                          <a:off x="0" y="0"/>
                          <a:ext cx="6142990" cy="858520"/>
                        </a:xfrm>
                        <a:prstGeom prst="rect">
                          <a:avLst/>
                        </a:prstGeom>
                      </pic:spPr>
                    </pic:pic>
                  </a:graphicData>
                </a:graphic>
              </wp:anchor>
            </w:drawing>
          </w:r>
          <w:r w:rsidRPr="00B64C56">
            <w:rPr>
              <w:rFonts w:ascii="Arial" w:eastAsiaTheme="majorEastAsia" w:hAnsi="Arial" w:cs="Arial"/>
              <w:sz w:val="96"/>
              <w:szCs w:val="72"/>
            </w:rPr>
            <w:t>CONSAR</w:t>
          </w:r>
        </w:p>
        <w:p w:rsidR="00C30321" w:rsidRPr="00B64C56" w:rsidRDefault="00B64C56" w:rsidP="00B64C56">
          <w:pPr>
            <w:pStyle w:val="Sinespaciado"/>
            <w:jc w:val="center"/>
            <w:rPr>
              <w:rFonts w:ascii="Arial" w:eastAsiaTheme="majorEastAsia" w:hAnsi="Arial" w:cs="Arial"/>
              <w:sz w:val="36"/>
              <w:szCs w:val="72"/>
            </w:rPr>
          </w:pPr>
          <w:r w:rsidRPr="00B64C56">
            <w:rPr>
              <w:rFonts w:ascii="Arial" w:eastAsiaTheme="majorEastAsia" w:hAnsi="Arial" w:cs="Arial"/>
              <w:noProof/>
              <w:sz w:val="36"/>
              <w:szCs w:val="72"/>
              <w:lang w:val="es-MX" w:eastAsia="es-MX"/>
            </w:rPr>
            <w:drawing>
              <wp:anchor distT="0" distB="0" distL="114300" distR="114300" simplePos="0" relativeHeight="251666432" behindDoc="1" locked="0" layoutInCell="1" allowOverlap="1">
                <wp:simplePos x="0" y="0"/>
                <wp:positionH relativeFrom="column">
                  <wp:posOffset>-175946</wp:posOffset>
                </wp:positionH>
                <wp:positionV relativeFrom="paragraph">
                  <wp:posOffset>106958</wp:posOffset>
                </wp:positionV>
                <wp:extent cx="5747563" cy="3833165"/>
                <wp:effectExtent l="19050" t="0" r="5537" b="0"/>
                <wp:wrapNone/>
                <wp:docPr id="1" name="Imagen 3" descr="Dibujo9.jpg"/>
                <wp:cNvGraphicFramePr/>
                <a:graphic xmlns:a="http://schemas.openxmlformats.org/drawingml/2006/main">
                  <a:graphicData uri="http://schemas.openxmlformats.org/drawingml/2006/picture">
                    <pic:pic xmlns:pic="http://schemas.openxmlformats.org/drawingml/2006/picture">
                      <pic:nvPicPr>
                        <pic:cNvPr id="4" name="3 Marcador de contenido" descr="Dibujo9.jpg"/>
                        <pic:cNvPicPr>
                          <a:picLocks noGrp="1" noChangeAspect="1"/>
                        </pic:cNvPicPr>
                      </pic:nvPicPr>
                      <pic:blipFill>
                        <a:blip r:embed="rId9" cstate="print">
                          <a:lum bright="40000" contrast="-40000"/>
                        </a:blip>
                        <a:srcRect l="41112" t="9615" r="9238" b="5769"/>
                        <a:stretch>
                          <a:fillRect/>
                        </a:stretch>
                      </pic:blipFill>
                      <pic:spPr>
                        <a:xfrm>
                          <a:off x="0" y="0"/>
                          <a:ext cx="5748020" cy="3833470"/>
                        </a:xfrm>
                        <a:prstGeom prst="rect">
                          <a:avLst/>
                        </a:prstGeom>
                      </pic:spPr>
                    </pic:pic>
                  </a:graphicData>
                </a:graphic>
              </wp:anchor>
            </w:drawing>
          </w:r>
          <w:r w:rsidR="00C30321" w:rsidRPr="00B64C56">
            <w:rPr>
              <w:rFonts w:ascii="Arial" w:eastAsiaTheme="majorEastAsia" w:hAnsi="Arial" w:cs="Arial"/>
              <w:sz w:val="36"/>
              <w:szCs w:val="72"/>
            </w:rPr>
            <w:t>Comisión Nacional del Sistema de Ahorro para el Retiro</w:t>
          </w:r>
        </w:p>
        <w:p w:rsidR="00C30321" w:rsidRPr="00B64C56" w:rsidRDefault="00C30321">
          <w:pPr>
            <w:pStyle w:val="Sinespaciado"/>
            <w:rPr>
              <w:rFonts w:ascii="Arial" w:eastAsiaTheme="majorEastAsia" w:hAnsi="Arial" w:cs="Arial"/>
              <w:sz w:val="36"/>
              <w:szCs w:val="72"/>
            </w:rPr>
          </w:pPr>
        </w:p>
        <w:p w:rsidR="00C30321" w:rsidRPr="00B64C56" w:rsidRDefault="00C30321">
          <w:pPr>
            <w:pStyle w:val="Sinespaciado"/>
            <w:rPr>
              <w:rFonts w:ascii="Arial" w:eastAsiaTheme="majorEastAsia" w:hAnsi="Arial" w:cs="Arial"/>
              <w:sz w:val="36"/>
              <w:szCs w:val="72"/>
            </w:rPr>
          </w:pPr>
        </w:p>
        <w:p w:rsidR="00C30321" w:rsidRPr="00B64C56" w:rsidRDefault="00C30321">
          <w:pPr>
            <w:pStyle w:val="Sinespaciado"/>
            <w:rPr>
              <w:rFonts w:ascii="Arial" w:eastAsiaTheme="majorEastAsia" w:hAnsi="Arial" w:cs="Arial"/>
              <w:sz w:val="36"/>
              <w:szCs w:val="72"/>
            </w:rPr>
          </w:pPr>
        </w:p>
        <w:p w:rsidR="006A617E" w:rsidRPr="00B64C56" w:rsidRDefault="009848F9">
          <w:pPr>
            <w:pStyle w:val="Sinespaciado"/>
            <w:rPr>
              <w:rFonts w:ascii="Arial" w:eastAsiaTheme="majorEastAsia" w:hAnsi="Arial" w:cs="Arial"/>
              <w:sz w:val="36"/>
              <w:szCs w:val="72"/>
            </w:rPr>
          </w:pPr>
          <w:r w:rsidRPr="009848F9">
            <w:rPr>
              <w:rFonts w:ascii="Arial" w:eastAsiaTheme="majorEastAsia" w:hAnsi="Arial" w:cs="Arial"/>
              <w:noProof/>
              <w:sz w:val="12"/>
            </w:rPr>
            <w:pict>
              <v:rect id="_x0000_s1026" style="position:absolute;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9848F9">
            <w:rPr>
              <w:rFonts w:ascii="Arial" w:eastAsiaTheme="majorEastAsia" w:hAnsi="Arial" w:cs="Arial"/>
              <w:noProof/>
              <w:sz w:val="12"/>
            </w:rPr>
            <w:pict>
              <v:rect id="_x0000_s1029" style="position:absolute;margin-left:0;margin-top:0;width:7.15pt;height:883.2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9848F9">
            <w:rPr>
              <w:rFonts w:ascii="Arial" w:eastAsiaTheme="majorEastAsia" w:hAnsi="Arial" w:cs="Arial"/>
              <w:noProof/>
              <w:sz w:val="12"/>
            </w:rPr>
            <w:pict>
              <v:rect id="_x0000_s1028" style="position:absolute;margin-left:0;margin-top:0;width:7.15pt;height:883.2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9848F9">
            <w:rPr>
              <w:rFonts w:ascii="Arial" w:eastAsiaTheme="majorEastAsia" w:hAnsi="Arial" w:cs="Arial"/>
              <w:noProof/>
              <w:sz w:val="12"/>
            </w:rPr>
            <w:pict>
              <v:rect id="_x0000_s1027" style="position:absolute;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r w:rsidR="00C30321" w:rsidRPr="00B64C56">
            <w:rPr>
              <w:rFonts w:ascii="Arial" w:eastAsiaTheme="majorEastAsia" w:hAnsi="Arial" w:cs="Arial"/>
              <w:sz w:val="36"/>
              <w:szCs w:val="72"/>
            </w:rPr>
            <w:t>Materia:</w:t>
          </w:r>
        </w:p>
        <w:p w:rsidR="00C30321" w:rsidRPr="00B64C56" w:rsidRDefault="00C30321">
          <w:pPr>
            <w:pStyle w:val="Sinespaciado"/>
            <w:rPr>
              <w:rFonts w:ascii="Arial" w:eastAsiaTheme="majorEastAsia" w:hAnsi="Arial" w:cs="Arial"/>
              <w:sz w:val="36"/>
              <w:szCs w:val="72"/>
            </w:rPr>
          </w:pPr>
        </w:p>
        <w:p w:rsidR="00C30321" w:rsidRPr="00B64C56" w:rsidRDefault="00C30321">
          <w:pPr>
            <w:pStyle w:val="Sinespaciado"/>
            <w:rPr>
              <w:rFonts w:ascii="Arial" w:eastAsiaTheme="majorEastAsia" w:hAnsi="Arial" w:cs="Arial"/>
              <w:b/>
              <w:sz w:val="36"/>
              <w:szCs w:val="72"/>
            </w:rPr>
          </w:pPr>
          <w:r w:rsidRPr="00B64C56">
            <w:rPr>
              <w:rFonts w:ascii="Arial" w:eastAsiaTheme="majorEastAsia" w:hAnsi="Arial" w:cs="Arial"/>
              <w:sz w:val="36"/>
              <w:szCs w:val="72"/>
            </w:rPr>
            <w:tab/>
          </w:r>
          <w:r w:rsidRPr="00B64C56">
            <w:rPr>
              <w:rFonts w:ascii="Arial" w:eastAsiaTheme="majorEastAsia" w:hAnsi="Arial" w:cs="Arial"/>
              <w:sz w:val="36"/>
              <w:szCs w:val="72"/>
            </w:rPr>
            <w:tab/>
          </w:r>
          <w:r w:rsidRPr="00B64C56">
            <w:rPr>
              <w:rFonts w:ascii="Arial" w:eastAsiaTheme="majorEastAsia" w:hAnsi="Arial" w:cs="Arial"/>
              <w:sz w:val="36"/>
              <w:szCs w:val="72"/>
            </w:rPr>
            <w:tab/>
          </w:r>
          <w:r w:rsidR="00724556" w:rsidRPr="00B64C56">
            <w:rPr>
              <w:rFonts w:ascii="Arial" w:eastAsiaTheme="majorEastAsia" w:hAnsi="Arial" w:cs="Arial"/>
              <w:sz w:val="36"/>
              <w:szCs w:val="72"/>
            </w:rPr>
            <w:t xml:space="preserve">            </w:t>
          </w:r>
          <w:r w:rsidRPr="00B64C56">
            <w:rPr>
              <w:rFonts w:ascii="Arial" w:eastAsiaTheme="majorEastAsia" w:hAnsi="Arial" w:cs="Arial"/>
              <w:b/>
              <w:sz w:val="40"/>
              <w:szCs w:val="72"/>
            </w:rPr>
            <w:t>Finanzas Empresariales</w:t>
          </w:r>
        </w:p>
        <w:p w:rsidR="00C30321" w:rsidRPr="00B64C56" w:rsidRDefault="00C30321">
          <w:pPr>
            <w:pStyle w:val="Sinespaciado"/>
            <w:rPr>
              <w:rFonts w:ascii="Arial" w:eastAsiaTheme="majorEastAsia" w:hAnsi="Arial" w:cs="Arial"/>
              <w:sz w:val="36"/>
              <w:szCs w:val="72"/>
            </w:rPr>
          </w:pPr>
        </w:p>
        <w:p w:rsidR="00C30321" w:rsidRPr="00B64C56" w:rsidRDefault="00C30321">
          <w:pPr>
            <w:pStyle w:val="Sinespaciado"/>
            <w:rPr>
              <w:rFonts w:ascii="Arial" w:eastAsiaTheme="majorEastAsia" w:hAnsi="Arial" w:cs="Arial"/>
              <w:sz w:val="36"/>
              <w:szCs w:val="72"/>
            </w:rPr>
          </w:pPr>
          <w:r w:rsidRPr="00B64C56">
            <w:rPr>
              <w:rFonts w:ascii="Arial" w:eastAsiaTheme="majorEastAsia" w:hAnsi="Arial" w:cs="Arial"/>
              <w:sz w:val="36"/>
              <w:szCs w:val="72"/>
            </w:rPr>
            <w:t xml:space="preserve">Maestra: </w:t>
          </w:r>
        </w:p>
        <w:p w:rsidR="00724556" w:rsidRPr="00B64C56" w:rsidRDefault="00C30321" w:rsidP="00724556">
          <w:pPr>
            <w:pStyle w:val="Sinespaciado"/>
            <w:rPr>
              <w:rFonts w:ascii="Arial" w:eastAsiaTheme="majorEastAsia" w:hAnsi="Arial" w:cs="Arial"/>
              <w:b/>
              <w:sz w:val="36"/>
              <w:szCs w:val="72"/>
            </w:rPr>
          </w:pPr>
          <w:r w:rsidRPr="00B64C56">
            <w:rPr>
              <w:rFonts w:ascii="Arial" w:eastAsiaTheme="majorEastAsia" w:hAnsi="Arial" w:cs="Arial"/>
              <w:sz w:val="36"/>
              <w:szCs w:val="72"/>
            </w:rPr>
            <w:tab/>
          </w:r>
          <w:r w:rsidRPr="00B64C56">
            <w:rPr>
              <w:rFonts w:ascii="Arial" w:eastAsiaTheme="majorEastAsia" w:hAnsi="Arial" w:cs="Arial"/>
              <w:sz w:val="36"/>
              <w:szCs w:val="72"/>
            </w:rPr>
            <w:tab/>
          </w:r>
          <w:r w:rsidRPr="00B64C56">
            <w:rPr>
              <w:rFonts w:ascii="Arial" w:eastAsiaTheme="majorEastAsia" w:hAnsi="Arial" w:cs="Arial"/>
              <w:sz w:val="36"/>
              <w:szCs w:val="72"/>
            </w:rPr>
            <w:tab/>
          </w:r>
          <w:r w:rsidR="00724556" w:rsidRPr="00B64C56">
            <w:rPr>
              <w:rFonts w:ascii="Arial" w:eastAsiaTheme="majorEastAsia" w:hAnsi="Arial" w:cs="Arial"/>
              <w:b/>
              <w:sz w:val="36"/>
              <w:szCs w:val="72"/>
            </w:rPr>
            <w:t>M.D.F. Brenda Marina Martínez Herrera</w:t>
          </w:r>
        </w:p>
        <w:p w:rsidR="00724556" w:rsidRPr="00B64C56" w:rsidRDefault="00724556" w:rsidP="00724556">
          <w:pPr>
            <w:pStyle w:val="Sinespaciado"/>
            <w:rPr>
              <w:rFonts w:ascii="Arial" w:eastAsiaTheme="majorEastAsia" w:hAnsi="Arial" w:cs="Arial"/>
              <w:sz w:val="36"/>
              <w:szCs w:val="72"/>
            </w:rPr>
          </w:pPr>
        </w:p>
        <w:p w:rsidR="006A617E" w:rsidRPr="00B64C56" w:rsidRDefault="00724556" w:rsidP="00724556">
          <w:pPr>
            <w:pStyle w:val="Sinespaciado"/>
            <w:rPr>
              <w:rFonts w:ascii="Arial" w:eastAsiaTheme="majorEastAsia" w:hAnsi="Arial" w:cs="Arial"/>
              <w:sz w:val="36"/>
              <w:szCs w:val="72"/>
            </w:rPr>
          </w:pPr>
          <w:r w:rsidRPr="00B64C56">
            <w:rPr>
              <w:rFonts w:ascii="Arial" w:eastAsiaTheme="majorEastAsia" w:hAnsi="Arial" w:cs="Arial"/>
              <w:sz w:val="36"/>
              <w:szCs w:val="72"/>
            </w:rPr>
            <w:t>Integrantes del equipo:</w:t>
          </w:r>
        </w:p>
      </w:sdtContent>
    </w:sdt>
    <w:p w:rsidR="00144EEF" w:rsidRDefault="00B64C56" w:rsidP="00B64C56">
      <w:pPr>
        <w:spacing w:after="0"/>
      </w:pPr>
      <w:r>
        <w:tab/>
      </w:r>
    </w:p>
    <w:p w:rsidR="00B64C56" w:rsidRPr="004E0DEE" w:rsidRDefault="00B64C56" w:rsidP="004E0DEE">
      <w:pPr>
        <w:pStyle w:val="Prrafodelista"/>
        <w:numPr>
          <w:ilvl w:val="0"/>
          <w:numId w:val="1"/>
        </w:numPr>
        <w:spacing w:after="0"/>
        <w:rPr>
          <w:b/>
          <w:sz w:val="32"/>
        </w:rPr>
      </w:pPr>
      <w:r w:rsidRPr="004E0DEE">
        <w:rPr>
          <w:b/>
          <w:sz w:val="32"/>
        </w:rPr>
        <w:t>Aguilar Álvarez Karla Nayeli</w:t>
      </w:r>
    </w:p>
    <w:p w:rsidR="00B64C56" w:rsidRPr="004E0DEE" w:rsidRDefault="00B64C56" w:rsidP="004E0DEE">
      <w:pPr>
        <w:pStyle w:val="Prrafodelista"/>
        <w:numPr>
          <w:ilvl w:val="0"/>
          <w:numId w:val="1"/>
        </w:numPr>
        <w:spacing w:after="0"/>
        <w:rPr>
          <w:b/>
          <w:sz w:val="32"/>
        </w:rPr>
      </w:pPr>
      <w:r w:rsidRPr="004E0DEE">
        <w:rPr>
          <w:b/>
          <w:sz w:val="32"/>
        </w:rPr>
        <w:t>Aguilar Lara Eliyamiley</w:t>
      </w:r>
    </w:p>
    <w:p w:rsidR="00B64C56" w:rsidRPr="004E0DEE" w:rsidRDefault="00B64C56" w:rsidP="004E0DEE">
      <w:pPr>
        <w:pStyle w:val="Prrafodelista"/>
        <w:numPr>
          <w:ilvl w:val="0"/>
          <w:numId w:val="1"/>
        </w:numPr>
        <w:spacing w:after="0"/>
        <w:rPr>
          <w:b/>
          <w:sz w:val="32"/>
        </w:rPr>
      </w:pPr>
      <w:r w:rsidRPr="004E0DEE">
        <w:rPr>
          <w:b/>
          <w:sz w:val="32"/>
        </w:rPr>
        <w:t>Cruz Blanco Luz Margarita</w:t>
      </w:r>
    </w:p>
    <w:p w:rsidR="00B64C56" w:rsidRPr="004E0DEE" w:rsidRDefault="00B64C56" w:rsidP="004E0DEE">
      <w:pPr>
        <w:pStyle w:val="Prrafodelista"/>
        <w:numPr>
          <w:ilvl w:val="0"/>
          <w:numId w:val="1"/>
        </w:numPr>
        <w:spacing w:after="0"/>
        <w:rPr>
          <w:b/>
          <w:sz w:val="32"/>
        </w:rPr>
      </w:pPr>
      <w:r w:rsidRPr="004E0DEE">
        <w:rPr>
          <w:b/>
          <w:sz w:val="32"/>
        </w:rPr>
        <w:t>Martínez Moreno Xochitl Karina</w:t>
      </w:r>
    </w:p>
    <w:p w:rsidR="00B64C56" w:rsidRPr="004E0DEE" w:rsidRDefault="00B64C56" w:rsidP="004E0DEE">
      <w:pPr>
        <w:pStyle w:val="Prrafodelista"/>
        <w:numPr>
          <w:ilvl w:val="0"/>
          <w:numId w:val="1"/>
        </w:numPr>
        <w:spacing w:after="0"/>
        <w:rPr>
          <w:b/>
          <w:sz w:val="32"/>
        </w:rPr>
      </w:pPr>
      <w:r w:rsidRPr="004E0DEE">
        <w:rPr>
          <w:b/>
          <w:sz w:val="32"/>
        </w:rPr>
        <w:t xml:space="preserve">Medina Suárez María Areli </w:t>
      </w:r>
    </w:p>
    <w:p w:rsidR="00B64C56" w:rsidRDefault="00B64C56" w:rsidP="00B64C56">
      <w:pPr>
        <w:spacing w:after="0"/>
        <w:ind w:left="1416"/>
        <w:rPr>
          <w:b/>
          <w:sz w:val="28"/>
        </w:rPr>
      </w:pPr>
    </w:p>
    <w:p w:rsidR="00B64C56" w:rsidRDefault="00B64C56" w:rsidP="00B64C56">
      <w:pPr>
        <w:spacing w:after="0"/>
        <w:ind w:left="1416"/>
        <w:rPr>
          <w:b/>
          <w:sz w:val="28"/>
        </w:rPr>
      </w:pPr>
    </w:p>
    <w:p w:rsidR="00B64C56" w:rsidRDefault="00B64C56" w:rsidP="00B64C56">
      <w:pPr>
        <w:spacing w:after="0"/>
        <w:ind w:left="1416"/>
        <w:rPr>
          <w:b/>
          <w:sz w:val="28"/>
        </w:rPr>
      </w:pPr>
      <w:r>
        <w:rPr>
          <w:b/>
          <w:sz w:val="28"/>
        </w:rPr>
        <w:t>Xalapa Enríquez, Veracruz a 1 de Septiembre de 2011</w:t>
      </w:r>
    </w:p>
    <w:p w:rsidR="004E0DEE" w:rsidRDefault="004E0DEE" w:rsidP="004E0DEE">
      <w:pPr>
        <w:spacing w:after="0"/>
        <w:rPr>
          <w:b/>
          <w:sz w:val="28"/>
        </w:rPr>
      </w:pPr>
    </w:p>
    <w:sdt>
      <w:sdtPr>
        <w:rPr>
          <w:rFonts w:asciiTheme="minorHAnsi" w:eastAsiaTheme="minorHAnsi" w:hAnsiTheme="minorHAnsi" w:cstheme="minorBidi"/>
          <w:b w:val="0"/>
          <w:bCs w:val="0"/>
          <w:color w:val="auto"/>
          <w:sz w:val="22"/>
          <w:szCs w:val="22"/>
          <w:lang w:val="es-MX"/>
        </w:rPr>
        <w:id w:val="2002921"/>
        <w:docPartObj>
          <w:docPartGallery w:val="Table of Contents"/>
          <w:docPartUnique/>
        </w:docPartObj>
      </w:sdtPr>
      <w:sdtContent>
        <w:p w:rsidR="000F2D2F" w:rsidRDefault="000F2D2F">
          <w:pPr>
            <w:pStyle w:val="TtulodeTDC"/>
          </w:pPr>
          <w:r>
            <w:t>Contenido</w:t>
          </w:r>
        </w:p>
        <w:p w:rsidR="000F2D2F" w:rsidRPr="000F2D2F" w:rsidRDefault="000F2D2F" w:rsidP="000F2D2F">
          <w:pPr>
            <w:rPr>
              <w:lang w:val="es-ES"/>
            </w:rPr>
          </w:pPr>
        </w:p>
        <w:p w:rsidR="00AC2DC4" w:rsidRDefault="009848F9">
          <w:pPr>
            <w:pStyle w:val="TDC1"/>
            <w:tabs>
              <w:tab w:val="right" w:leader="dot" w:pos="8828"/>
            </w:tabs>
            <w:rPr>
              <w:rFonts w:eastAsiaTheme="minorEastAsia"/>
              <w:noProof/>
              <w:lang w:eastAsia="es-MX"/>
            </w:rPr>
          </w:pPr>
          <w:r>
            <w:rPr>
              <w:lang w:val="es-ES"/>
            </w:rPr>
            <w:fldChar w:fldCharType="begin"/>
          </w:r>
          <w:r w:rsidR="000F2D2F">
            <w:rPr>
              <w:lang w:val="es-ES"/>
            </w:rPr>
            <w:instrText xml:space="preserve"> TOC \o "1-3" \h \z \u </w:instrText>
          </w:r>
          <w:r>
            <w:rPr>
              <w:lang w:val="es-ES"/>
            </w:rPr>
            <w:fldChar w:fldCharType="separate"/>
          </w:r>
          <w:hyperlink w:anchor="_Toc302665773" w:history="1">
            <w:r w:rsidR="00AC2DC4" w:rsidRPr="0070347E">
              <w:rPr>
                <w:rStyle w:val="Hipervnculo"/>
                <w:rFonts w:ascii="Arial" w:eastAsia="+mj-ea" w:hAnsi="Arial" w:cs="Arial"/>
                <w:noProof/>
              </w:rPr>
              <w:t>¿Qué es la CONSAR?</w:t>
            </w:r>
            <w:r w:rsidR="00AC2DC4">
              <w:rPr>
                <w:noProof/>
                <w:webHidden/>
              </w:rPr>
              <w:tab/>
            </w:r>
            <w:r w:rsidR="00AC2DC4">
              <w:rPr>
                <w:noProof/>
                <w:webHidden/>
              </w:rPr>
              <w:fldChar w:fldCharType="begin"/>
            </w:r>
            <w:r w:rsidR="00AC2DC4">
              <w:rPr>
                <w:noProof/>
                <w:webHidden/>
              </w:rPr>
              <w:instrText xml:space="preserve"> PAGEREF _Toc302665773 \h </w:instrText>
            </w:r>
            <w:r w:rsidR="00AC2DC4">
              <w:rPr>
                <w:noProof/>
                <w:webHidden/>
              </w:rPr>
            </w:r>
            <w:r w:rsidR="00AC2DC4">
              <w:rPr>
                <w:noProof/>
                <w:webHidden/>
              </w:rPr>
              <w:fldChar w:fldCharType="separate"/>
            </w:r>
            <w:r w:rsidR="00AC2DC4">
              <w:rPr>
                <w:noProof/>
                <w:webHidden/>
              </w:rPr>
              <w:t>3</w:t>
            </w:r>
            <w:r w:rsidR="00AC2DC4">
              <w:rPr>
                <w:noProof/>
                <w:webHidden/>
              </w:rPr>
              <w:fldChar w:fldCharType="end"/>
            </w:r>
          </w:hyperlink>
        </w:p>
        <w:p w:rsidR="00AC2DC4" w:rsidRDefault="00AC2DC4">
          <w:pPr>
            <w:pStyle w:val="TDC2"/>
            <w:tabs>
              <w:tab w:val="right" w:leader="dot" w:pos="8828"/>
            </w:tabs>
            <w:rPr>
              <w:rFonts w:eastAsiaTheme="minorEastAsia"/>
              <w:noProof/>
              <w:lang w:eastAsia="es-MX"/>
            </w:rPr>
          </w:pPr>
          <w:hyperlink w:anchor="_Toc302665774" w:history="1">
            <w:r w:rsidRPr="0070347E">
              <w:rPr>
                <w:rStyle w:val="Hipervnculo"/>
                <w:rFonts w:ascii="Arial" w:hAnsi="Arial" w:cs="Arial"/>
                <w:noProof/>
              </w:rPr>
              <w:t>Misión:</w:t>
            </w:r>
            <w:r>
              <w:rPr>
                <w:noProof/>
                <w:webHidden/>
              </w:rPr>
              <w:tab/>
            </w:r>
            <w:r>
              <w:rPr>
                <w:noProof/>
                <w:webHidden/>
              </w:rPr>
              <w:fldChar w:fldCharType="begin"/>
            </w:r>
            <w:r>
              <w:rPr>
                <w:noProof/>
                <w:webHidden/>
              </w:rPr>
              <w:instrText xml:space="preserve"> PAGEREF _Toc302665774 \h </w:instrText>
            </w:r>
            <w:r>
              <w:rPr>
                <w:noProof/>
                <w:webHidden/>
              </w:rPr>
            </w:r>
            <w:r>
              <w:rPr>
                <w:noProof/>
                <w:webHidden/>
              </w:rPr>
              <w:fldChar w:fldCharType="separate"/>
            </w:r>
            <w:r>
              <w:rPr>
                <w:noProof/>
                <w:webHidden/>
              </w:rPr>
              <w:t>3</w:t>
            </w:r>
            <w:r>
              <w:rPr>
                <w:noProof/>
                <w:webHidden/>
              </w:rPr>
              <w:fldChar w:fldCharType="end"/>
            </w:r>
          </w:hyperlink>
        </w:p>
        <w:p w:rsidR="00AC2DC4" w:rsidRDefault="00AC2DC4">
          <w:pPr>
            <w:pStyle w:val="TDC2"/>
            <w:tabs>
              <w:tab w:val="right" w:leader="dot" w:pos="8828"/>
            </w:tabs>
            <w:rPr>
              <w:rFonts w:eastAsiaTheme="minorEastAsia"/>
              <w:noProof/>
              <w:lang w:eastAsia="es-MX"/>
            </w:rPr>
          </w:pPr>
          <w:hyperlink w:anchor="_Toc302665775" w:history="1">
            <w:r w:rsidRPr="0070347E">
              <w:rPr>
                <w:rStyle w:val="Hipervnculo"/>
                <w:rFonts w:ascii="Arial" w:hAnsi="Arial" w:cs="Arial"/>
                <w:noProof/>
              </w:rPr>
              <w:t>Visión:</w:t>
            </w:r>
            <w:r>
              <w:rPr>
                <w:noProof/>
                <w:webHidden/>
              </w:rPr>
              <w:tab/>
            </w:r>
            <w:r>
              <w:rPr>
                <w:noProof/>
                <w:webHidden/>
              </w:rPr>
              <w:fldChar w:fldCharType="begin"/>
            </w:r>
            <w:r>
              <w:rPr>
                <w:noProof/>
                <w:webHidden/>
              </w:rPr>
              <w:instrText xml:space="preserve"> PAGEREF _Toc302665775 \h </w:instrText>
            </w:r>
            <w:r>
              <w:rPr>
                <w:noProof/>
                <w:webHidden/>
              </w:rPr>
            </w:r>
            <w:r>
              <w:rPr>
                <w:noProof/>
                <w:webHidden/>
              </w:rPr>
              <w:fldChar w:fldCharType="separate"/>
            </w:r>
            <w:r>
              <w:rPr>
                <w:noProof/>
                <w:webHidden/>
              </w:rPr>
              <w:t>3</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76" w:history="1">
            <w:r w:rsidRPr="0070347E">
              <w:rPr>
                <w:rStyle w:val="Hipervnculo"/>
                <w:rFonts w:ascii="Arial" w:eastAsia="+mj-ea" w:hAnsi="Arial" w:cs="Arial"/>
                <w:noProof/>
              </w:rPr>
              <w:t xml:space="preserve">¿Qué PUEDE hacer la CONSAR  y que NO PUEDE  hacer la CONSAR por que no  </w:t>
            </w:r>
            <w:r w:rsidRPr="0070347E">
              <w:rPr>
                <w:rStyle w:val="Hipervnculo"/>
                <w:rFonts w:ascii="Arial" w:hAnsi="Arial" w:cs="Arial"/>
                <w:noProof/>
              </w:rPr>
              <w:t>está</w:t>
            </w:r>
            <w:r w:rsidRPr="0070347E">
              <w:rPr>
                <w:rStyle w:val="Hipervnculo"/>
                <w:rFonts w:ascii="Arial" w:eastAsia="+mj-ea" w:hAnsi="Arial" w:cs="Arial"/>
                <w:noProof/>
              </w:rPr>
              <w:t xml:space="preserve"> facultada?</w:t>
            </w:r>
            <w:r>
              <w:rPr>
                <w:noProof/>
                <w:webHidden/>
              </w:rPr>
              <w:tab/>
            </w:r>
            <w:r>
              <w:rPr>
                <w:noProof/>
                <w:webHidden/>
              </w:rPr>
              <w:fldChar w:fldCharType="begin"/>
            </w:r>
            <w:r>
              <w:rPr>
                <w:noProof/>
                <w:webHidden/>
              </w:rPr>
              <w:instrText xml:space="preserve"> PAGEREF _Toc302665776 \h </w:instrText>
            </w:r>
            <w:r>
              <w:rPr>
                <w:noProof/>
                <w:webHidden/>
              </w:rPr>
            </w:r>
            <w:r>
              <w:rPr>
                <w:noProof/>
                <w:webHidden/>
              </w:rPr>
              <w:fldChar w:fldCharType="separate"/>
            </w:r>
            <w:r>
              <w:rPr>
                <w:noProof/>
                <w:webHidden/>
              </w:rPr>
              <w:t>4</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77" w:history="1">
            <w:r w:rsidRPr="0070347E">
              <w:rPr>
                <w:rStyle w:val="Hipervnculo"/>
                <w:rFonts w:ascii="Arial" w:eastAsia="+mj-ea" w:hAnsi="Arial" w:cs="Arial"/>
                <w:noProof/>
              </w:rPr>
              <w:t>AFORE</w:t>
            </w:r>
            <w:r>
              <w:rPr>
                <w:noProof/>
                <w:webHidden/>
              </w:rPr>
              <w:tab/>
            </w:r>
            <w:r>
              <w:rPr>
                <w:noProof/>
                <w:webHidden/>
              </w:rPr>
              <w:fldChar w:fldCharType="begin"/>
            </w:r>
            <w:r>
              <w:rPr>
                <w:noProof/>
                <w:webHidden/>
              </w:rPr>
              <w:instrText xml:space="preserve"> PAGEREF _Toc302665777 \h </w:instrText>
            </w:r>
            <w:r>
              <w:rPr>
                <w:noProof/>
                <w:webHidden/>
              </w:rPr>
            </w:r>
            <w:r>
              <w:rPr>
                <w:noProof/>
                <w:webHidden/>
              </w:rPr>
              <w:fldChar w:fldCharType="separate"/>
            </w:r>
            <w:r>
              <w:rPr>
                <w:noProof/>
                <w:webHidden/>
              </w:rPr>
              <w:t>5</w:t>
            </w:r>
            <w:r>
              <w:rPr>
                <w:noProof/>
                <w:webHidden/>
              </w:rPr>
              <w:fldChar w:fldCharType="end"/>
            </w:r>
          </w:hyperlink>
        </w:p>
        <w:p w:rsidR="00AC2DC4" w:rsidRDefault="00AC2DC4">
          <w:pPr>
            <w:pStyle w:val="TDC2"/>
            <w:tabs>
              <w:tab w:val="right" w:leader="dot" w:pos="8828"/>
            </w:tabs>
            <w:rPr>
              <w:rFonts w:eastAsiaTheme="minorEastAsia"/>
              <w:noProof/>
              <w:lang w:eastAsia="es-MX"/>
            </w:rPr>
          </w:pPr>
          <w:hyperlink w:anchor="_Toc302665778" w:history="1">
            <w:r w:rsidRPr="0070347E">
              <w:rPr>
                <w:rStyle w:val="Hipervnculo"/>
                <w:rFonts w:ascii="Arial" w:hAnsi="Arial" w:cs="Arial"/>
                <w:noProof/>
              </w:rPr>
              <w:t>¿Cuáles son las funciones principales de la AFORE?</w:t>
            </w:r>
            <w:r>
              <w:rPr>
                <w:noProof/>
                <w:webHidden/>
              </w:rPr>
              <w:tab/>
            </w:r>
            <w:r>
              <w:rPr>
                <w:noProof/>
                <w:webHidden/>
              </w:rPr>
              <w:fldChar w:fldCharType="begin"/>
            </w:r>
            <w:r>
              <w:rPr>
                <w:noProof/>
                <w:webHidden/>
              </w:rPr>
              <w:instrText xml:space="preserve"> PAGEREF _Toc302665778 \h </w:instrText>
            </w:r>
            <w:r>
              <w:rPr>
                <w:noProof/>
                <w:webHidden/>
              </w:rPr>
            </w:r>
            <w:r>
              <w:rPr>
                <w:noProof/>
                <w:webHidden/>
              </w:rPr>
              <w:fldChar w:fldCharType="separate"/>
            </w:r>
            <w:r>
              <w:rPr>
                <w:noProof/>
                <w:webHidden/>
              </w:rPr>
              <w:t>5</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79" w:history="1">
            <w:r w:rsidRPr="0070347E">
              <w:rPr>
                <w:rStyle w:val="Hipervnculo"/>
                <w:rFonts w:ascii="Arial" w:eastAsia="+mj-ea" w:hAnsi="Arial" w:cs="Arial"/>
                <w:noProof/>
              </w:rPr>
              <w:t>CUENTA INDIVIDUAL</w:t>
            </w:r>
            <w:r>
              <w:rPr>
                <w:noProof/>
                <w:webHidden/>
              </w:rPr>
              <w:tab/>
            </w:r>
            <w:r>
              <w:rPr>
                <w:noProof/>
                <w:webHidden/>
              </w:rPr>
              <w:fldChar w:fldCharType="begin"/>
            </w:r>
            <w:r>
              <w:rPr>
                <w:noProof/>
                <w:webHidden/>
              </w:rPr>
              <w:instrText xml:space="preserve"> PAGEREF _Toc302665779 \h </w:instrText>
            </w:r>
            <w:r>
              <w:rPr>
                <w:noProof/>
                <w:webHidden/>
              </w:rPr>
            </w:r>
            <w:r>
              <w:rPr>
                <w:noProof/>
                <w:webHidden/>
              </w:rPr>
              <w:fldChar w:fldCharType="separate"/>
            </w:r>
            <w:r>
              <w:rPr>
                <w:noProof/>
                <w:webHidden/>
              </w:rPr>
              <w:t>5</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80" w:history="1">
            <w:r w:rsidRPr="0070347E">
              <w:rPr>
                <w:rStyle w:val="Hipervnculo"/>
                <w:rFonts w:ascii="Arial" w:eastAsia="+mj-ea" w:hAnsi="Arial" w:cs="Arial"/>
                <w:noProof/>
              </w:rPr>
              <w:t>SIEFORE</w:t>
            </w:r>
            <w:r>
              <w:rPr>
                <w:noProof/>
                <w:webHidden/>
              </w:rPr>
              <w:tab/>
            </w:r>
            <w:r>
              <w:rPr>
                <w:noProof/>
                <w:webHidden/>
              </w:rPr>
              <w:fldChar w:fldCharType="begin"/>
            </w:r>
            <w:r>
              <w:rPr>
                <w:noProof/>
                <w:webHidden/>
              </w:rPr>
              <w:instrText xml:space="preserve"> PAGEREF _Toc302665780 \h </w:instrText>
            </w:r>
            <w:r>
              <w:rPr>
                <w:noProof/>
                <w:webHidden/>
              </w:rPr>
            </w:r>
            <w:r>
              <w:rPr>
                <w:noProof/>
                <w:webHidden/>
              </w:rPr>
              <w:fldChar w:fldCharType="separate"/>
            </w:r>
            <w:r>
              <w:rPr>
                <w:noProof/>
                <w:webHidden/>
              </w:rPr>
              <w:t>6</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81" w:history="1">
            <w:r w:rsidRPr="0070347E">
              <w:rPr>
                <w:rStyle w:val="Hipervnculo"/>
                <w:rFonts w:ascii="Arial" w:hAnsi="Arial" w:cs="Arial"/>
                <w:noProof/>
              </w:rPr>
              <w:t>Servicios que prestan las AFOREs</w:t>
            </w:r>
            <w:r>
              <w:rPr>
                <w:noProof/>
                <w:webHidden/>
              </w:rPr>
              <w:tab/>
            </w:r>
            <w:r>
              <w:rPr>
                <w:noProof/>
                <w:webHidden/>
              </w:rPr>
              <w:fldChar w:fldCharType="begin"/>
            </w:r>
            <w:r>
              <w:rPr>
                <w:noProof/>
                <w:webHidden/>
              </w:rPr>
              <w:instrText xml:space="preserve"> PAGEREF _Toc302665781 \h </w:instrText>
            </w:r>
            <w:r>
              <w:rPr>
                <w:noProof/>
                <w:webHidden/>
              </w:rPr>
            </w:r>
            <w:r>
              <w:rPr>
                <w:noProof/>
                <w:webHidden/>
              </w:rPr>
              <w:fldChar w:fldCharType="separate"/>
            </w:r>
            <w:r>
              <w:rPr>
                <w:noProof/>
                <w:webHidden/>
              </w:rPr>
              <w:t>10</w:t>
            </w:r>
            <w:r>
              <w:rPr>
                <w:noProof/>
                <w:webHidden/>
              </w:rPr>
              <w:fldChar w:fldCharType="end"/>
            </w:r>
          </w:hyperlink>
        </w:p>
        <w:p w:rsidR="00AC2DC4" w:rsidRDefault="00AC2DC4">
          <w:pPr>
            <w:pStyle w:val="TDC2"/>
            <w:tabs>
              <w:tab w:val="right" w:leader="dot" w:pos="8828"/>
            </w:tabs>
            <w:rPr>
              <w:rFonts w:eastAsiaTheme="minorEastAsia"/>
              <w:noProof/>
              <w:lang w:eastAsia="es-MX"/>
            </w:rPr>
          </w:pPr>
          <w:hyperlink w:anchor="_Toc302665782" w:history="1">
            <w:r w:rsidRPr="0070347E">
              <w:rPr>
                <w:rStyle w:val="Hipervnculo"/>
                <w:rFonts w:ascii="Arial" w:hAnsi="Arial" w:cs="Arial"/>
                <w:noProof/>
              </w:rPr>
              <w:t>Ventanilla</w:t>
            </w:r>
            <w:r>
              <w:rPr>
                <w:noProof/>
                <w:webHidden/>
              </w:rPr>
              <w:tab/>
            </w:r>
            <w:r>
              <w:rPr>
                <w:noProof/>
                <w:webHidden/>
              </w:rPr>
              <w:fldChar w:fldCharType="begin"/>
            </w:r>
            <w:r>
              <w:rPr>
                <w:noProof/>
                <w:webHidden/>
              </w:rPr>
              <w:instrText xml:space="preserve"> PAGEREF _Toc302665782 \h </w:instrText>
            </w:r>
            <w:r>
              <w:rPr>
                <w:noProof/>
                <w:webHidden/>
              </w:rPr>
            </w:r>
            <w:r>
              <w:rPr>
                <w:noProof/>
                <w:webHidden/>
              </w:rPr>
              <w:fldChar w:fldCharType="separate"/>
            </w:r>
            <w:r>
              <w:rPr>
                <w:noProof/>
                <w:webHidden/>
              </w:rPr>
              <w:t>10</w:t>
            </w:r>
            <w:r>
              <w:rPr>
                <w:noProof/>
                <w:webHidden/>
              </w:rPr>
              <w:fldChar w:fldCharType="end"/>
            </w:r>
          </w:hyperlink>
        </w:p>
        <w:p w:rsidR="00AC2DC4" w:rsidRDefault="00AC2DC4">
          <w:pPr>
            <w:pStyle w:val="TDC2"/>
            <w:tabs>
              <w:tab w:val="right" w:leader="dot" w:pos="8828"/>
            </w:tabs>
            <w:rPr>
              <w:rFonts w:eastAsiaTheme="minorEastAsia"/>
              <w:noProof/>
              <w:lang w:eastAsia="es-MX"/>
            </w:rPr>
          </w:pPr>
          <w:hyperlink w:anchor="_Toc302665783" w:history="1">
            <w:r w:rsidRPr="0070347E">
              <w:rPr>
                <w:rStyle w:val="Hipervnculo"/>
                <w:rFonts w:ascii="Arial" w:hAnsi="Arial" w:cs="Arial"/>
                <w:noProof/>
              </w:rPr>
              <w:t>Internet</w:t>
            </w:r>
            <w:r>
              <w:rPr>
                <w:noProof/>
                <w:webHidden/>
              </w:rPr>
              <w:tab/>
            </w:r>
            <w:r>
              <w:rPr>
                <w:noProof/>
                <w:webHidden/>
              </w:rPr>
              <w:fldChar w:fldCharType="begin"/>
            </w:r>
            <w:r>
              <w:rPr>
                <w:noProof/>
                <w:webHidden/>
              </w:rPr>
              <w:instrText xml:space="preserve"> PAGEREF _Toc302665783 \h </w:instrText>
            </w:r>
            <w:r>
              <w:rPr>
                <w:noProof/>
                <w:webHidden/>
              </w:rPr>
            </w:r>
            <w:r>
              <w:rPr>
                <w:noProof/>
                <w:webHidden/>
              </w:rPr>
              <w:fldChar w:fldCharType="separate"/>
            </w:r>
            <w:r>
              <w:rPr>
                <w:noProof/>
                <w:webHidden/>
              </w:rPr>
              <w:t>11</w:t>
            </w:r>
            <w:r>
              <w:rPr>
                <w:noProof/>
                <w:webHidden/>
              </w:rPr>
              <w:fldChar w:fldCharType="end"/>
            </w:r>
          </w:hyperlink>
        </w:p>
        <w:p w:rsidR="00AC2DC4" w:rsidRDefault="00AC2DC4">
          <w:pPr>
            <w:pStyle w:val="TDC2"/>
            <w:tabs>
              <w:tab w:val="right" w:leader="dot" w:pos="8828"/>
            </w:tabs>
            <w:rPr>
              <w:rFonts w:eastAsiaTheme="minorEastAsia"/>
              <w:noProof/>
              <w:lang w:eastAsia="es-MX"/>
            </w:rPr>
          </w:pPr>
          <w:hyperlink w:anchor="_Toc302665784" w:history="1">
            <w:r w:rsidRPr="0070347E">
              <w:rPr>
                <w:rStyle w:val="Hipervnculo"/>
                <w:rFonts w:ascii="Arial" w:hAnsi="Arial" w:cs="Arial"/>
                <w:noProof/>
              </w:rPr>
              <w:t>Trabajadores Independientes</w:t>
            </w:r>
            <w:r>
              <w:rPr>
                <w:noProof/>
                <w:webHidden/>
              </w:rPr>
              <w:tab/>
            </w:r>
            <w:r>
              <w:rPr>
                <w:noProof/>
                <w:webHidden/>
              </w:rPr>
              <w:fldChar w:fldCharType="begin"/>
            </w:r>
            <w:r>
              <w:rPr>
                <w:noProof/>
                <w:webHidden/>
              </w:rPr>
              <w:instrText xml:space="preserve"> PAGEREF _Toc302665784 \h </w:instrText>
            </w:r>
            <w:r>
              <w:rPr>
                <w:noProof/>
                <w:webHidden/>
              </w:rPr>
            </w:r>
            <w:r>
              <w:rPr>
                <w:noProof/>
                <w:webHidden/>
              </w:rPr>
              <w:fldChar w:fldCharType="separate"/>
            </w:r>
            <w:r>
              <w:rPr>
                <w:noProof/>
                <w:webHidden/>
              </w:rPr>
              <w:t>12</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85" w:history="1">
            <w:r w:rsidRPr="0070347E">
              <w:rPr>
                <w:rStyle w:val="Hipervnculo"/>
                <w:rFonts w:ascii="Arial" w:eastAsia="+mj-ea" w:hAnsi="Arial" w:cs="Arial"/>
                <w:noProof/>
              </w:rPr>
              <w:t>Una Tecnología que utiliza la CONSAR</w:t>
            </w:r>
            <w:r>
              <w:rPr>
                <w:noProof/>
                <w:webHidden/>
              </w:rPr>
              <w:tab/>
            </w:r>
            <w:r>
              <w:rPr>
                <w:noProof/>
                <w:webHidden/>
              </w:rPr>
              <w:fldChar w:fldCharType="begin"/>
            </w:r>
            <w:r>
              <w:rPr>
                <w:noProof/>
                <w:webHidden/>
              </w:rPr>
              <w:instrText xml:space="preserve"> PAGEREF _Toc302665785 \h </w:instrText>
            </w:r>
            <w:r>
              <w:rPr>
                <w:noProof/>
                <w:webHidden/>
              </w:rPr>
            </w:r>
            <w:r>
              <w:rPr>
                <w:noProof/>
                <w:webHidden/>
              </w:rPr>
              <w:fldChar w:fldCharType="separate"/>
            </w:r>
            <w:r>
              <w:rPr>
                <w:noProof/>
                <w:webHidden/>
              </w:rPr>
              <w:t>13</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86" w:history="1">
            <w:r w:rsidRPr="0070347E">
              <w:rPr>
                <w:rStyle w:val="Hipervnculo"/>
                <w:rFonts w:ascii="Arial" w:eastAsia="+mj-ea" w:hAnsi="Arial" w:cs="Arial"/>
                <w:noProof/>
              </w:rPr>
              <w:t>PROCESAR</w:t>
            </w:r>
            <w:r>
              <w:rPr>
                <w:noProof/>
                <w:webHidden/>
              </w:rPr>
              <w:tab/>
            </w:r>
            <w:r>
              <w:rPr>
                <w:noProof/>
                <w:webHidden/>
              </w:rPr>
              <w:fldChar w:fldCharType="begin"/>
            </w:r>
            <w:r>
              <w:rPr>
                <w:noProof/>
                <w:webHidden/>
              </w:rPr>
              <w:instrText xml:space="preserve"> PAGEREF _Toc302665786 \h </w:instrText>
            </w:r>
            <w:r>
              <w:rPr>
                <w:noProof/>
                <w:webHidden/>
              </w:rPr>
            </w:r>
            <w:r>
              <w:rPr>
                <w:noProof/>
                <w:webHidden/>
              </w:rPr>
              <w:fldChar w:fldCharType="separate"/>
            </w:r>
            <w:r>
              <w:rPr>
                <w:noProof/>
                <w:webHidden/>
              </w:rPr>
              <w:t>14</w:t>
            </w:r>
            <w:r>
              <w:rPr>
                <w:noProof/>
                <w:webHidden/>
              </w:rPr>
              <w:fldChar w:fldCharType="end"/>
            </w:r>
          </w:hyperlink>
        </w:p>
        <w:p w:rsidR="00AC2DC4" w:rsidRDefault="00AC2DC4">
          <w:pPr>
            <w:pStyle w:val="TDC1"/>
            <w:tabs>
              <w:tab w:val="right" w:leader="dot" w:pos="8828"/>
            </w:tabs>
            <w:rPr>
              <w:rFonts w:eastAsiaTheme="minorEastAsia"/>
              <w:noProof/>
              <w:lang w:eastAsia="es-MX"/>
            </w:rPr>
          </w:pPr>
          <w:hyperlink w:anchor="_Toc302665787" w:history="1">
            <w:r w:rsidRPr="0070347E">
              <w:rPr>
                <w:rStyle w:val="Hipervnculo"/>
                <w:rFonts w:ascii="Arial" w:hAnsi="Arial" w:cs="Arial"/>
                <w:noProof/>
              </w:rPr>
              <w:t>Bibliografía web</w:t>
            </w:r>
            <w:r>
              <w:rPr>
                <w:noProof/>
                <w:webHidden/>
              </w:rPr>
              <w:tab/>
            </w:r>
            <w:r>
              <w:rPr>
                <w:noProof/>
                <w:webHidden/>
              </w:rPr>
              <w:fldChar w:fldCharType="begin"/>
            </w:r>
            <w:r>
              <w:rPr>
                <w:noProof/>
                <w:webHidden/>
              </w:rPr>
              <w:instrText xml:space="preserve"> PAGEREF _Toc302665787 \h </w:instrText>
            </w:r>
            <w:r>
              <w:rPr>
                <w:noProof/>
                <w:webHidden/>
              </w:rPr>
            </w:r>
            <w:r>
              <w:rPr>
                <w:noProof/>
                <w:webHidden/>
              </w:rPr>
              <w:fldChar w:fldCharType="separate"/>
            </w:r>
            <w:r>
              <w:rPr>
                <w:noProof/>
                <w:webHidden/>
              </w:rPr>
              <w:t>15</w:t>
            </w:r>
            <w:r>
              <w:rPr>
                <w:noProof/>
                <w:webHidden/>
              </w:rPr>
              <w:fldChar w:fldCharType="end"/>
            </w:r>
          </w:hyperlink>
        </w:p>
        <w:p w:rsidR="000F2D2F" w:rsidRDefault="009848F9">
          <w:pPr>
            <w:rPr>
              <w:lang w:val="es-ES"/>
            </w:rPr>
          </w:pPr>
          <w:r>
            <w:rPr>
              <w:lang w:val="es-ES"/>
            </w:rPr>
            <w:fldChar w:fldCharType="end"/>
          </w:r>
        </w:p>
      </w:sdtContent>
    </w:sdt>
    <w:p w:rsidR="004E0DEE" w:rsidRDefault="004E0DEE" w:rsidP="004E0DEE">
      <w:pPr>
        <w:spacing w:after="0"/>
        <w:rPr>
          <w:b/>
          <w:sz w:val="28"/>
        </w:rPr>
      </w:pPr>
    </w:p>
    <w:p w:rsidR="004E0DEE" w:rsidRDefault="004E0DEE" w:rsidP="004E0DEE">
      <w:pPr>
        <w:spacing w:after="0"/>
        <w:rPr>
          <w:b/>
          <w:sz w:val="28"/>
        </w:rPr>
      </w:pPr>
    </w:p>
    <w:p w:rsidR="004E0DEE" w:rsidRDefault="004E0DEE" w:rsidP="004E0DEE">
      <w:pPr>
        <w:spacing w:after="0"/>
        <w:rPr>
          <w:b/>
          <w:sz w:val="28"/>
        </w:rPr>
      </w:pPr>
    </w:p>
    <w:p w:rsidR="004E0DEE" w:rsidRDefault="004E0DEE" w:rsidP="004E0DEE">
      <w:pPr>
        <w:spacing w:after="0"/>
        <w:rPr>
          <w:b/>
          <w:sz w:val="28"/>
        </w:rPr>
      </w:pPr>
    </w:p>
    <w:p w:rsidR="004E0DEE" w:rsidRDefault="004E0DEE" w:rsidP="004E0DEE">
      <w:pPr>
        <w:spacing w:after="0"/>
        <w:rPr>
          <w:b/>
          <w:sz w:val="28"/>
        </w:rPr>
      </w:pPr>
    </w:p>
    <w:p w:rsidR="004E0DEE" w:rsidRDefault="004E0DEE" w:rsidP="004E0DEE">
      <w:pPr>
        <w:spacing w:after="0"/>
        <w:rPr>
          <w:b/>
          <w:sz w:val="28"/>
        </w:rPr>
      </w:pPr>
    </w:p>
    <w:p w:rsidR="004E0DEE" w:rsidRDefault="004E0DEE" w:rsidP="004E0DEE">
      <w:pPr>
        <w:spacing w:after="0"/>
        <w:rPr>
          <w:b/>
          <w:sz w:val="28"/>
        </w:rPr>
      </w:pPr>
    </w:p>
    <w:p w:rsidR="004E0DEE" w:rsidRDefault="004E0DEE" w:rsidP="004E0DEE">
      <w:pPr>
        <w:spacing w:after="0"/>
        <w:rPr>
          <w:b/>
          <w:sz w:val="28"/>
        </w:rPr>
      </w:pPr>
    </w:p>
    <w:p w:rsidR="004E0DEE" w:rsidRDefault="004E0DEE" w:rsidP="004E0DEE">
      <w:pPr>
        <w:spacing w:after="0"/>
        <w:rPr>
          <w:b/>
          <w:sz w:val="28"/>
        </w:rPr>
      </w:pPr>
    </w:p>
    <w:p w:rsidR="00AC2DC4" w:rsidRDefault="00AC2DC4" w:rsidP="000F2D2F">
      <w:pPr>
        <w:pStyle w:val="Ttulo1"/>
        <w:rPr>
          <w:rFonts w:ascii="Arial" w:eastAsia="+mj-ea" w:hAnsi="Arial" w:cs="Arial"/>
          <w:sz w:val="28"/>
        </w:rPr>
      </w:pPr>
    </w:p>
    <w:p w:rsidR="004E0DEE" w:rsidRPr="000F2D2F" w:rsidRDefault="004E0DEE" w:rsidP="000F2D2F">
      <w:pPr>
        <w:pStyle w:val="Ttulo1"/>
        <w:rPr>
          <w:rFonts w:ascii="Arial" w:hAnsi="Arial" w:cs="Arial"/>
          <w:sz w:val="28"/>
        </w:rPr>
      </w:pPr>
      <w:bookmarkStart w:id="0" w:name="_Toc302665773"/>
      <w:r w:rsidRPr="000F2D2F">
        <w:rPr>
          <w:rFonts w:ascii="Arial" w:eastAsia="+mj-ea" w:hAnsi="Arial" w:cs="Arial"/>
          <w:sz w:val="28"/>
        </w:rPr>
        <w:lastRenderedPageBreak/>
        <w:t>¿Qué es la CONSAR?</w:t>
      </w:r>
      <w:bookmarkEnd w:id="0"/>
    </w:p>
    <w:p w:rsidR="004E0DEE" w:rsidRDefault="004E0DEE" w:rsidP="004E0DEE">
      <w:pPr>
        <w:spacing w:after="0"/>
        <w:jc w:val="both"/>
        <w:rPr>
          <w:b/>
          <w:sz w:val="28"/>
        </w:rPr>
      </w:pPr>
    </w:p>
    <w:p w:rsidR="009848F9" w:rsidRPr="004E0DEE" w:rsidRDefault="00915213" w:rsidP="004E0DEE">
      <w:pPr>
        <w:spacing w:after="0"/>
        <w:jc w:val="both"/>
        <w:rPr>
          <w:rFonts w:ascii="Arial" w:hAnsi="Arial" w:cs="Arial"/>
          <w:sz w:val="24"/>
        </w:rPr>
      </w:pPr>
      <w:r w:rsidRPr="004E0DEE">
        <w:rPr>
          <w:rFonts w:ascii="Arial" w:hAnsi="Arial" w:cs="Arial"/>
          <w:sz w:val="24"/>
        </w:rPr>
        <w:t>Comisión Nacional del Sistema de Ahorro para el Retiro. Es la autoridad que regula y supervisa el Sistema de Ahorro para el Retiro (SAR), y en particular a las AFOREs.</w:t>
      </w:r>
    </w:p>
    <w:p w:rsidR="004E0DEE" w:rsidRPr="004E0DEE" w:rsidRDefault="004E0DEE" w:rsidP="004E0DEE">
      <w:pPr>
        <w:spacing w:after="0"/>
        <w:jc w:val="both"/>
        <w:rPr>
          <w:rFonts w:ascii="Arial" w:hAnsi="Arial" w:cs="Arial"/>
          <w:sz w:val="24"/>
        </w:rPr>
      </w:pPr>
      <w:r w:rsidRPr="004E0DEE">
        <w:rPr>
          <w:rFonts w:ascii="Arial" w:hAnsi="Arial" w:cs="Arial"/>
          <w:bCs/>
          <w:sz w:val="24"/>
        </w:rPr>
        <w:t xml:space="preserve">Su labor fundamental </w:t>
      </w:r>
      <w:r w:rsidRPr="004E0DEE">
        <w:rPr>
          <w:rFonts w:ascii="Arial" w:hAnsi="Arial" w:cs="Arial"/>
          <w:sz w:val="24"/>
        </w:rPr>
        <w:t>es la de regular el sistema de ahorro para el retiro (SAR) que está  constituido por las cuentas individuales a nombre de los trabajadores que manejan las afores.</w:t>
      </w:r>
    </w:p>
    <w:p w:rsidR="004E0DEE" w:rsidRDefault="004E0DEE" w:rsidP="004E0DEE">
      <w:pPr>
        <w:spacing w:after="0"/>
        <w:jc w:val="both"/>
        <w:rPr>
          <w:b/>
          <w:sz w:val="28"/>
        </w:rPr>
      </w:pPr>
    </w:p>
    <w:p w:rsidR="004E0DEE" w:rsidRPr="000F2D2F" w:rsidRDefault="004E0DEE" w:rsidP="000F2D2F">
      <w:pPr>
        <w:pStyle w:val="Ttulo2"/>
        <w:rPr>
          <w:rFonts w:ascii="Arial" w:hAnsi="Arial" w:cs="Arial"/>
          <w:color w:val="auto"/>
        </w:rPr>
      </w:pPr>
      <w:bookmarkStart w:id="1" w:name="_Toc302665774"/>
      <w:r w:rsidRPr="000F2D2F">
        <w:rPr>
          <w:rFonts w:ascii="Arial" w:hAnsi="Arial" w:cs="Arial"/>
          <w:color w:val="auto"/>
        </w:rPr>
        <w:t>Misión:</w:t>
      </w:r>
      <w:bookmarkEnd w:id="1"/>
    </w:p>
    <w:p w:rsidR="004E0DEE" w:rsidRPr="004E0DEE" w:rsidRDefault="004E0DEE" w:rsidP="004E0DEE">
      <w:pPr>
        <w:spacing w:after="0"/>
        <w:jc w:val="both"/>
        <w:rPr>
          <w:rFonts w:ascii="Arial" w:hAnsi="Arial" w:cs="Arial"/>
          <w:sz w:val="24"/>
        </w:rPr>
      </w:pPr>
      <w:r w:rsidRPr="004E0DEE">
        <w:rPr>
          <w:rFonts w:ascii="Arial" w:hAnsi="Arial" w:cs="Arial"/>
          <w:sz w:val="24"/>
        </w:rPr>
        <w:t>Proteger los ahorros para el retiro de los trabajadores, desarrollando un entorno de competencia que permita el ejercicio informado de sus derechos, para que obtengan pensiones dignas.</w:t>
      </w:r>
    </w:p>
    <w:p w:rsidR="004E0DEE" w:rsidRPr="000F2D2F" w:rsidRDefault="004E0DEE" w:rsidP="000F2D2F">
      <w:pPr>
        <w:pStyle w:val="Ttulo2"/>
        <w:rPr>
          <w:rFonts w:ascii="Arial" w:hAnsi="Arial" w:cs="Arial"/>
          <w:color w:val="auto"/>
        </w:rPr>
      </w:pPr>
      <w:bookmarkStart w:id="2" w:name="_Toc302665775"/>
      <w:r w:rsidRPr="000F2D2F">
        <w:rPr>
          <w:rFonts w:ascii="Arial" w:hAnsi="Arial" w:cs="Arial"/>
          <w:color w:val="auto"/>
        </w:rPr>
        <w:t>Visión:</w:t>
      </w:r>
      <w:bookmarkEnd w:id="2"/>
      <w:r w:rsidRPr="000F2D2F">
        <w:rPr>
          <w:rFonts w:ascii="Arial" w:hAnsi="Arial" w:cs="Arial"/>
          <w:color w:val="auto"/>
        </w:rPr>
        <w:t xml:space="preserve"> </w:t>
      </w:r>
    </w:p>
    <w:p w:rsidR="004E0DEE" w:rsidRDefault="004E0DEE" w:rsidP="004E0DEE">
      <w:pPr>
        <w:spacing w:after="0"/>
        <w:jc w:val="both"/>
        <w:rPr>
          <w:rFonts w:ascii="Arial" w:hAnsi="Arial" w:cs="Arial"/>
          <w:sz w:val="24"/>
        </w:rPr>
      </w:pPr>
      <w:r w:rsidRPr="004E0DEE">
        <w:rPr>
          <w:rFonts w:ascii="Arial" w:hAnsi="Arial" w:cs="Arial"/>
          <w:sz w:val="24"/>
        </w:rPr>
        <w:t xml:space="preserve">Un México donde los jubilados cuenten con un sistema de previsión social integral de cobertura amplia que les brinde los elementos necesarios para vivir dignamente, con un regulador confiable, eficaz e independiente que garantice una adecuada administración del ahorro para el retiro y contribuya al desarrollo de los mercados financieros y a incrementar la cultura previsional, en un entorno económico y social estable. </w:t>
      </w:r>
    </w:p>
    <w:p w:rsidR="002505B9" w:rsidRDefault="002505B9" w:rsidP="004E0DEE">
      <w:pPr>
        <w:spacing w:after="0"/>
        <w:jc w:val="both"/>
        <w:rPr>
          <w:rFonts w:ascii="Arial" w:hAnsi="Arial" w:cs="Arial"/>
          <w:sz w:val="24"/>
        </w:rPr>
      </w:pPr>
    </w:p>
    <w:p w:rsidR="002505B9" w:rsidRPr="004E0DEE" w:rsidRDefault="002505B9" w:rsidP="004E0DEE">
      <w:pPr>
        <w:spacing w:after="0"/>
        <w:jc w:val="both"/>
        <w:rPr>
          <w:rFonts w:ascii="Arial" w:hAnsi="Arial" w:cs="Arial"/>
          <w:sz w:val="24"/>
        </w:rPr>
      </w:pPr>
    </w:p>
    <w:p w:rsidR="002505B9" w:rsidRDefault="004E0DEE" w:rsidP="002505B9">
      <w:pPr>
        <w:spacing w:after="0"/>
        <w:jc w:val="center"/>
        <w:rPr>
          <w:b/>
          <w:sz w:val="28"/>
        </w:rPr>
      </w:pPr>
      <w:r w:rsidRPr="004E0DEE">
        <w:rPr>
          <w:b/>
          <w:noProof/>
          <w:sz w:val="28"/>
          <w:lang w:eastAsia="es-MX"/>
        </w:rPr>
        <w:drawing>
          <wp:inline distT="0" distB="0" distL="0" distR="0">
            <wp:extent cx="3616604" cy="1938528"/>
            <wp:effectExtent l="19050" t="0" r="2896" b="0"/>
            <wp:docPr id="3" name="Objet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038975" cy="4572000"/>
                      <a:chOff x="1052513" y="1081088"/>
                      <a:chExt cx="7038975" cy="4572000"/>
                    </a:xfrm>
                  </a:grpSpPr>
                  <a:pic>
                    <a:nvPicPr>
                      <a:cNvPr id="6149" name="5 Marcador de contenido" descr="Dibujo.jpg"/>
                      <a:cNvPicPr>
                        <a:picLocks noGrp="1" noChangeAspect="1"/>
                      </a:cNvPicPr>
                    </a:nvPicPr>
                    <a:blipFill>
                      <a:blip r:embed="rId10"/>
                      <a:srcRect/>
                      <a:stretch>
                        <a:fillRect/>
                      </a:stretch>
                    </a:blipFill>
                    <a:spPr bwMode="auto">
                      <a:xfrm>
                        <a:off x="1052513" y="1081088"/>
                        <a:ext cx="7038975" cy="4572000"/>
                      </a:xfrm>
                      <a:prstGeom prst="rect">
                        <a:avLst/>
                      </a:prstGeom>
                      <a:noFill/>
                      <a:ln w="9525">
                        <a:noFill/>
                        <a:miter lim="800000"/>
                        <a:headEnd/>
                        <a:tailEnd/>
                      </a:ln>
                    </a:spPr>
                  </a:pic>
                  <a:cxnSp>
                    <a:nvCxnSpPr>
                      <a:cNvPr id="8" name="7 Conector recto"/>
                      <a:cNvCxnSpPr/>
                    </a:nvCxnSpPr>
                    <a:spPr bwMode="auto">
                      <a:xfrm>
                        <a:off x="6742706" y="1200647"/>
                        <a:ext cx="1224501" cy="0"/>
                      </a:xfrm>
                      <a:prstGeom prst="line">
                        <a:avLst/>
                      </a:prstGeom>
                      <a:solidFill>
                        <a:schemeClr val="accent1"/>
                      </a:solidFill>
                      <a:ln w="38100" cap="flat" cmpd="sng" algn="ctr">
                        <a:solidFill>
                          <a:srgbClr val="FF0000"/>
                        </a:solidFill>
                        <a:prstDash val="solid"/>
                        <a:round/>
                        <a:headEnd type="none" w="med" len="med"/>
                        <a:tailEnd type="none" w="med" len="med"/>
                      </a:ln>
                      <a:effectLst/>
                    </a:spPr>
                  </a:cxnSp>
                  <a:cxnSp>
                    <a:nvCxnSpPr>
                      <a:cNvPr id="9" name="8 Conector recto"/>
                      <a:cNvCxnSpPr/>
                    </a:nvCxnSpPr>
                    <a:spPr bwMode="auto">
                      <a:xfrm rot="5400000" flipH="1" flipV="1">
                        <a:off x="4621828" y="3336368"/>
                        <a:ext cx="4267200" cy="0"/>
                      </a:xfrm>
                      <a:prstGeom prst="line">
                        <a:avLst/>
                      </a:prstGeom>
                      <a:solidFill>
                        <a:schemeClr val="accent1"/>
                      </a:solidFill>
                      <a:ln w="38100" cap="flat" cmpd="sng" algn="ctr">
                        <a:solidFill>
                          <a:srgbClr val="FF0000"/>
                        </a:solidFill>
                        <a:prstDash val="solid"/>
                        <a:round/>
                        <a:headEnd type="none" w="med" len="med"/>
                        <a:tailEnd type="none" w="med" len="med"/>
                      </a:ln>
                      <a:effectLst/>
                    </a:spPr>
                  </a:cxnSp>
                  <a:cxnSp>
                    <a:nvCxnSpPr>
                      <a:cNvPr id="14" name="13 Conector recto"/>
                      <a:cNvCxnSpPr/>
                    </a:nvCxnSpPr>
                    <a:spPr bwMode="auto">
                      <a:xfrm rot="5400000" flipH="1" flipV="1">
                        <a:off x="5833872" y="3322320"/>
                        <a:ext cx="4267200" cy="0"/>
                      </a:xfrm>
                      <a:prstGeom prst="line">
                        <a:avLst/>
                      </a:prstGeom>
                      <a:solidFill>
                        <a:schemeClr val="accent1"/>
                      </a:solidFill>
                      <a:ln w="38100" cap="flat" cmpd="sng" algn="ctr">
                        <a:solidFill>
                          <a:srgbClr val="FF0000"/>
                        </a:solidFill>
                        <a:prstDash val="solid"/>
                        <a:round/>
                        <a:headEnd type="none" w="med" len="med"/>
                        <a:tailEnd type="none" w="med" len="med"/>
                      </a:ln>
                      <a:effectLst/>
                    </a:spPr>
                  </a:cxnSp>
                  <a:cxnSp>
                    <a:nvCxnSpPr>
                      <a:cNvPr id="23" name="22 Conector recto"/>
                      <a:cNvCxnSpPr/>
                    </a:nvCxnSpPr>
                    <a:spPr bwMode="auto">
                      <a:xfrm>
                        <a:off x="6751983" y="5463871"/>
                        <a:ext cx="1224501" cy="0"/>
                      </a:xfrm>
                      <a:prstGeom prst="line">
                        <a:avLst/>
                      </a:prstGeom>
                      <a:solidFill>
                        <a:schemeClr val="accent1"/>
                      </a:solidFill>
                      <a:ln w="28575" cap="flat" cmpd="sng" algn="ctr">
                        <a:solidFill>
                          <a:srgbClr val="FF0000"/>
                        </a:solidFill>
                        <a:prstDash val="solid"/>
                        <a:round/>
                        <a:headEnd type="none" w="med" len="med"/>
                        <a:tailEnd type="none" w="med" len="med"/>
                      </a:ln>
                      <a:effectLst/>
                    </a:spPr>
                  </a:cxnSp>
                </lc:lockedCanvas>
              </a:graphicData>
            </a:graphic>
          </wp:inline>
        </w:drawing>
      </w:r>
    </w:p>
    <w:p w:rsidR="002505B9" w:rsidRDefault="002505B9" w:rsidP="002505B9">
      <w:pPr>
        <w:rPr>
          <w:sz w:val="28"/>
        </w:rPr>
      </w:pPr>
    </w:p>
    <w:p w:rsidR="004E0DEE" w:rsidRDefault="002505B9" w:rsidP="002505B9">
      <w:pPr>
        <w:tabs>
          <w:tab w:val="left" w:pos="5864"/>
        </w:tabs>
        <w:rPr>
          <w:sz w:val="28"/>
        </w:rPr>
      </w:pPr>
      <w:r>
        <w:rPr>
          <w:sz w:val="28"/>
        </w:rPr>
        <w:tab/>
      </w:r>
    </w:p>
    <w:p w:rsidR="002505B9" w:rsidRDefault="002505B9" w:rsidP="00371ACE">
      <w:pPr>
        <w:tabs>
          <w:tab w:val="left" w:pos="5864"/>
        </w:tabs>
        <w:jc w:val="center"/>
        <w:rPr>
          <w:sz w:val="28"/>
        </w:rPr>
      </w:pPr>
      <w:r w:rsidRPr="002505B9">
        <w:rPr>
          <w:noProof/>
          <w:sz w:val="28"/>
          <w:lang w:eastAsia="es-MX"/>
        </w:rPr>
        <w:lastRenderedPageBreak/>
        <w:drawing>
          <wp:inline distT="0" distB="0" distL="0" distR="0">
            <wp:extent cx="4626102" cy="2728570"/>
            <wp:effectExtent l="19050" t="0" r="3048" b="0"/>
            <wp:docPr id="5" name="Imagen 3" descr="Dibujo2.jpg"/>
            <wp:cNvGraphicFramePr/>
            <a:graphic xmlns:a="http://schemas.openxmlformats.org/drawingml/2006/main">
              <a:graphicData uri="http://schemas.openxmlformats.org/drawingml/2006/picture">
                <pic:pic xmlns:pic="http://schemas.openxmlformats.org/drawingml/2006/picture">
                  <pic:nvPicPr>
                    <pic:cNvPr id="7174" name="3 Marcador de contenido" descr="Dibujo2.jpg"/>
                    <pic:cNvPicPr>
                      <a:picLocks noGrp="1" noChangeAspect="1"/>
                    </pic:cNvPicPr>
                  </pic:nvPicPr>
                  <pic:blipFill>
                    <a:blip r:embed="rId11" cstate="print"/>
                    <a:srcRect/>
                    <a:stretch>
                      <a:fillRect/>
                    </a:stretch>
                  </pic:blipFill>
                  <pic:spPr bwMode="auto">
                    <a:xfrm>
                      <a:off x="0" y="0"/>
                      <a:ext cx="4625097" cy="2727977"/>
                    </a:xfrm>
                    <a:prstGeom prst="rect">
                      <a:avLst/>
                    </a:prstGeom>
                    <a:noFill/>
                    <a:ln w="9525">
                      <a:noFill/>
                      <a:miter lim="800000"/>
                      <a:headEnd/>
                      <a:tailEnd/>
                    </a:ln>
                  </pic:spPr>
                </pic:pic>
              </a:graphicData>
            </a:graphic>
          </wp:inline>
        </w:drawing>
      </w:r>
    </w:p>
    <w:p w:rsidR="002505B9" w:rsidRPr="002505B9" w:rsidRDefault="002505B9" w:rsidP="002505B9">
      <w:pPr>
        <w:tabs>
          <w:tab w:val="left" w:pos="1279"/>
        </w:tabs>
        <w:jc w:val="both"/>
        <w:rPr>
          <w:rFonts w:ascii="Arial" w:hAnsi="Arial" w:cs="Arial"/>
          <w:sz w:val="24"/>
        </w:rPr>
      </w:pPr>
      <w:r w:rsidRPr="002505B9">
        <w:rPr>
          <w:rFonts w:ascii="Arial" w:hAnsi="Arial" w:cs="Arial"/>
          <w:sz w:val="24"/>
        </w:rPr>
        <w:t>Con todo ello, se asegura no solo de que el SAR funcione sino de que los derechos de los trabajadores sean respetados por las Afores.</w:t>
      </w:r>
    </w:p>
    <w:p w:rsidR="002505B9" w:rsidRPr="000F2D2F" w:rsidRDefault="002505B9" w:rsidP="000F2D2F">
      <w:pPr>
        <w:pStyle w:val="Ttulo1"/>
        <w:rPr>
          <w:rFonts w:ascii="Arial" w:hAnsi="Arial" w:cs="Arial"/>
          <w:sz w:val="28"/>
          <w:szCs w:val="28"/>
        </w:rPr>
      </w:pPr>
      <w:bookmarkStart w:id="3" w:name="_Toc302665776"/>
      <w:r w:rsidRPr="000F2D2F">
        <w:rPr>
          <w:rFonts w:ascii="Arial" w:eastAsia="+mj-ea" w:hAnsi="Arial" w:cs="Arial"/>
          <w:sz w:val="28"/>
          <w:szCs w:val="28"/>
        </w:rPr>
        <w:t xml:space="preserve">¿Qué PUEDE hacer la CONSAR  y que NO PUEDE  hacer la CONSAR por que no  </w:t>
      </w:r>
      <w:r w:rsidRPr="000F2D2F">
        <w:rPr>
          <w:rFonts w:ascii="Arial" w:hAnsi="Arial" w:cs="Arial"/>
          <w:sz w:val="28"/>
          <w:szCs w:val="28"/>
        </w:rPr>
        <w:t>está</w:t>
      </w:r>
      <w:r w:rsidRPr="000F2D2F">
        <w:rPr>
          <w:rFonts w:ascii="Arial" w:eastAsia="+mj-ea" w:hAnsi="Arial" w:cs="Arial"/>
          <w:sz w:val="28"/>
          <w:szCs w:val="28"/>
        </w:rPr>
        <w:t xml:space="preserve"> facultada?</w:t>
      </w:r>
      <w:bookmarkEnd w:id="3"/>
    </w:p>
    <w:p w:rsidR="009848F9" w:rsidRPr="000F2D2F" w:rsidRDefault="00915213" w:rsidP="002505B9">
      <w:pPr>
        <w:numPr>
          <w:ilvl w:val="0"/>
          <w:numId w:val="3"/>
        </w:numPr>
        <w:tabs>
          <w:tab w:val="left" w:pos="1279"/>
        </w:tabs>
        <w:jc w:val="both"/>
        <w:rPr>
          <w:rFonts w:ascii="Arial" w:hAnsi="Arial" w:cs="Arial"/>
          <w:sz w:val="24"/>
        </w:rPr>
      </w:pPr>
      <w:r w:rsidRPr="000F2D2F">
        <w:rPr>
          <w:rFonts w:ascii="Arial" w:hAnsi="Arial" w:cs="Arial"/>
          <w:sz w:val="24"/>
        </w:rPr>
        <w:t xml:space="preserve">En el SAR participan muchas instancias y de estas, la CONSAR </w:t>
      </w:r>
      <w:r w:rsidRPr="000F2D2F">
        <w:rPr>
          <w:rFonts w:ascii="Arial" w:hAnsi="Arial" w:cs="Arial"/>
          <w:bCs/>
          <w:sz w:val="24"/>
          <w:u w:val="single"/>
        </w:rPr>
        <w:t>SOLAMENTE</w:t>
      </w:r>
      <w:r w:rsidRPr="000F2D2F">
        <w:rPr>
          <w:rFonts w:ascii="Arial" w:hAnsi="Arial" w:cs="Arial"/>
          <w:sz w:val="24"/>
        </w:rPr>
        <w:t xml:space="preserve"> regula a las afores.</w:t>
      </w:r>
    </w:p>
    <w:p w:rsidR="009848F9" w:rsidRPr="000F2D2F" w:rsidRDefault="00915213" w:rsidP="002505B9">
      <w:pPr>
        <w:numPr>
          <w:ilvl w:val="0"/>
          <w:numId w:val="3"/>
        </w:numPr>
        <w:tabs>
          <w:tab w:val="left" w:pos="1279"/>
        </w:tabs>
        <w:jc w:val="both"/>
        <w:rPr>
          <w:rFonts w:ascii="Arial" w:hAnsi="Arial" w:cs="Arial"/>
          <w:sz w:val="24"/>
        </w:rPr>
      </w:pPr>
      <w:r w:rsidRPr="000F2D2F">
        <w:rPr>
          <w:rFonts w:ascii="Arial" w:hAnsi="Arial" w:cs="Arial"/>
          <w:sz w:val="24"/>
        </w:rPr>
        <w:t>Otras entidades como el IMSS, ISSSTE, INFONAVIT, FOVISSSTE, RENAPO, SAT Y CONDUSEF son completamente independientes, si bien tienen que ver con algunos asuntos relacionados con el SAR.</w:t>
      </w:r>
    </w:p>
    <w:p w:rsidR="009848F9" w:rsidRPr="000F2D2F" w:rsidRDefault="00915213" w:rsidP="002505B9">
      <w:pPr>
        <w:numPr>
          <w:ilvl w:val="0"/>
          <w:numId w:val="3"/>
        </w:numPr>
        <w:tabs>
          <w:tab w:val="left" w:pos="1279"/>
        </w:tabs>
        <w:jc w:val="both"/>
        <w:rPr>
          <w:rFonts w:ascii="Arial" w:hAnsi="Arial" w:cs="Arial"/>
          <w:sz w:val="24"/>
        </w:rPr>
      </w:pPr>
      <w:r w:rsidRPr="000F2D2F">
        <w:rPr>
          <w:rFonts w:ascii="Arial" w:hAnsi="Arial" w:cs="Arial"/>
          <w:sz w:val="24"/>
        </w:rPr>
        <w:t xml:space="preserve">Es por ellos que es MUY IMPORTANTE que sepas que hay documentos que si bien son indispensables para realizar algún </w:t>
      </w:r>
      <w:proofErr w:type="spellStart"/>
      <w:r w:rsidRPr="000F2D2F">
        <w:rPr>
          <w:rFonts w:ascii="Arial" w:hAnsi="Arial" w:cs="Arial"/>
          <w:sz w:val="24"/>
        </w:rPr>
        <w:t>tramite</w:t>
      </w:r>
      <w:proofErr w:type="spellEnd"/>
      <w:r w:rsidRPr="000F2D2F">
        <w:rPr>
          <w:rFonts w:ascii="Arial" w:hAnsi="Arial" w:cs="Arial"/>
          <w:sz w:val="24"/>
        </w:rPr>
        <w:t xml:space="preserve"> del SAR, estos no dependen ni de la CONSAR ni de las AFORES, por ejemplo:</w:t>
      </w:r>
    </w:p>
    <w:p w:rsidR="009848F9" w:rsidRPr="000F2D2F" w:rsidRDefault="00915213" w:rsidP="002505B9">
      <w:pPr>
        <w:numPr>
          <w:ilvl w:val="2"/>
          <w:numId w:val="3"/>
        </w:numPr>
        <w:tabs>
          <w:tab w:val="left" w:pos="1279"/>
        </w:tabs>
        <w:jc w:val="both"/>
        <w:rPr>
          <w:rFonts w:ascii="Arial" w:hAnsi="Arial" w:cs="Arial"/>
          <w:sz w:val="24"/>
        </w:rPr>
      </w:pPr>
      <w:r w:rsidRPr="000F2D2F">
        <w:rPr>
          <w:rFonts w:ascii="Arial" w:hAnsi="Arial" w:cs="Arial"/>
          <w:sz w:val="24"/>
        </w:rPr>
        <w:t>Corrección de numero de seguridad social</w:t>
      </w:r>
    </w:p>
    <w:p w:rsidR="009848F9" w:rsidRPr="000F2D2F" w:rsidRDefault="00915213" w:rsidP="002505B9">
      <w:pPr>
        <w:numPr>
          <w:ilvl w:val="2"/>
          <w:numId w:val="3"/>
        </w:numPr>
        <w:tabs>
          <w:tab w:val="left" w:pos="1279"/>
        </w:tabs>
        <w:jc w:val="both"/>
        <w:rPr>
          <w:rFonts w:ascii="Arial" w:hAnsi="Arial" w:cs="Arial"/>
          <w:sz w:val="24"/>
        </w:rPr>
      </w:pPr>
      <w:r w:rsidRPr="000F2D2F">
        <w:rPr>
          <w:rFonts w:ascii="Arial" w:hAnsi="Arial" w:cs="Arial"/>
          <w:sz w:val="24"/>
        </w:rPr>
        <w:t>Corrección de RFC</w:t>
      </w:r>
    </w:p>
    <w:p w:rsidR="009848F9" w:rsidRPr="000F2D2F" w:rsidRDefault="00915213" w:rsidP="002505B9">
      <w:pPr>
        <w:numPr>
          <w:ilvl w:val="2"/>
          <w:numId w:val="3"/>
        </w:numPr>
        <w:tabs>
          <w:tab w:val="left" w:pos="1279"/>
        </w:tabs>
        <w:jc w:val="both"/>
        <w:rPr>
          <w:rFonts w:ascii="Arial" w:hAnsi="Arial" w:cs="Arial"/>
          <w:sz w:val="24"/>
        </w:rPr>
      </w:pPr>
      <w:r w:rsidRPr="000F2D2F">
        <w:rPr>
          <w:rFonts w:ascii="Arial" w:hAnsi="Arial" w:cs="Arial"/>
          <w:sz w:val="24"/>
        </w:rPr>
        <w:t>Resolución de pensiones</w:t>
      </w:r>
    </w:p>
    <w:p w:rsidR="009848F9" w:rsidRPr="000F2D2F" w:rsidRDefault="00915213" w:rsidP="002505B9">
      <w:pPr>
        <w:numPr>
          <w:ilvl w:val="2"/>
          <w:numId w:val="3"/>
        </w:numPr>
        <w:tabs>
          <w:tab w:val="left" w:pos="1279"/>
        </w:tabs>
        <w:jc w:val="both"/>
        <w:rPr>
          <w:rFonts w:ascii="Arial" w:hAnsi="Arial" w:cs="Arial"/>
          <w:sz w:val="24"/>
        </w:rPr>
      </w:pPr>
      <w:r w:rsidRPr="000F2D2F">
        <w:rPr>
          <w:rFonts w:ascii="Arial" w:hAnsi="Arial" w:cs="Arial"/>
          <w:sz w:val="24"/>
        </w:rPr>
        <w:t>Resolución de negativa de pensión</w:t>
      </w:r>
    </w:p>
    <w:p w:rsidR="000F2D2F" w:rsidRDefault="000F2D2F" w:rsidP="000F2D2F">
      <w:pPr>
        <w:tabs>
          <w:tab w:val="left" w:pos="1279"/>
        </w:tabs>
        <w:ind w:left="2160"/>
        <w:jc w:val="both"/>
        <w:rPr>
          <w:rFonts w:ascii="Arial" w:hAnsi="Arial" w:cs="Arial"/>
          <w:b/>
          <w:sz w:val="24"/>
        </w:rPr>
      </w:pPr>
    </w:p>
    <w:p w:rsidR="002505B9" w:rsidRPr="000F2D2F" w:rsidRDefault="002505B9" w:rsidP="000F2D2F">
      <w:pPr>
        <w:pStyle w:val="Ttulo1"/>
        <w:rPr>
          <w:rFonts w:ascii="Arial" w:hAnsi="Arial" w:cs="Arial"/>
          <w:sz w:val="28"/>
          <w:szCs w:val="28"/>
        </w:rPr>
      </w:pPr>
      <w:bookmarkStart w:id="4" w:name="_Toc302665777"/>
      <w:r w:rsidRPr="000F2D2F">
        <w:rPr>
          <w:rFonts w:ascii="Arial" w:eastAsia="+mj-ea" w:hAnsi="Arial" w:cs="Arial"/>
          <w:sz w:val="28"/>
          <w:szCs w:val="28"/>
        </w:rPr>
        <w:lastRenderedPageBreak/>
        <w:t>AFORE</w:t>
      </w:r>
      <w:bookmarkEnd w:id="4"/>
    </w:p>
    <w:p w:rsidR="009848F9" w:rsidRPr="002505B9" w:rsidRDefault="00915213" w:rsidP="002505B9">
      <w:pPr>
        <w:tabs>
          <w:tab w:val="left" w:pos="1279"/>
        </w:tabs>
        <w:jc w:val="both"/>
        <w:rPr>
          <w:rFonts w:ascii="Arial" w:hAnsi="Arial" w:cs="Arial"/>
          <w:sz w:val="24"/>
        </w:rPr>
      </w:pPr>
      <w:r w:rsidRPr="002505B9">
        <w:rPr>
          <w:rFonts w:ascii="Arial" w:hAnsi="Arial" w:cs="Arial"/>
          <w:sz w:val="24"/>
        </w:rPr>
        <w:t>Administradora de Fondos para el Retiro. Instituciones financieras privadas que administran los recursos para el retiro a nombre de los trabajadores.</w:t>
      </w:r>
    </w:p>
    <w:p w:rsidR="002505B9" w:rsidRDefault="002505B9" w:rsidP="002505B9">
      <w:pPr>
        <w:tabs>
          <w:tab w:val="left" w:pos="1279"/>
        </w:tabs>
        <w:jc w:val="both"/>
        <w:rPr>
          <w:rFonts w:ascii="Arial" w:hAnsi="Arial" w:cs="Arial"/>
          <w:sz w:val="24"/>
        </w:rPr>
      </w:pPr>
      <w:r w:rsidRPr="002505B9">
        <w:rPr>
          <w:rFonts w:ascii="Arial" w:hAnsi="Arial" w:cs="Arial"/>
          <w:sz w:val="24"/>
        </w:rPr>
        <w:t>Se crearon para la administración del ahorro para el futuro de millones de trabajadores del país, dichas instituciones están exclusivamente dedicadas a administrar sus cuentas individuales.</w:t>
      </w:r>
    </w:p>
    <w:p w:rsidR="002505B9" w:rsidRDefault="002505B9" w:rsidP="002505B9">
      <w:pPr>
        <w:tabs>
          <w:tab w:val="left" w:pos="1279"/>
        </w:tabs>
        <w:jc w:val="both"/>
        <w:rPr>
          <w:rFonts w:ascii="Arial" w:hAnsi="Arial" w:cs="Arial"/>
          <w:sz w:val="24"/>
        </w:rPr>
      </w:pPr>
      <w:r w:rsidRPr="002505B9">
        <w:rPr>
          <w:rFonts w:ascii="Arial" w:hAnsi="Arial" w:cs="Arial"/>
          <w:sz w:val="24"/>
        </w:rPr>
        <w:t>Las AFORES tienen personalidad jurídica propia y para su constitución y funcionamiento requieren de autorización de la Comisión Nacional del Sistema de Ahorro para el Retiro (CONSAR). La AFORE deberá tener como estructura un Consejo de Administración, Consejeros Independientes, Contralor Normativo y Unidades Especializadas de Consultas y Quejas. Además, debe de sujetarse en cuanto a su contabilidad, información, sistemas de comercialización y publicidad a lo que la CONSAR establezca.</w:t>
      </w:r>
    </w:p>
    <w:p w:rsidR="002505B9" w:rsidRPr="000F2D2F" w:rsidRDefault="002505B9" w:rsidP="000F2D2F">
      <w:pPr>
        <w:pStyle w:val="Ttulo2"/>
        <w:rPr>
          <w:rFonts w:ascii="Arial" w:hAnsi="Arial" w:cs="Arial"/>
          <w:color w:val="auto"/>
          <w:sz w:val="28"/>
          <w:szCs w:val="28"/>
        </w:rPr>
      </w:pPr>
      <w:bookmarkStart w:id="5" w:name="_Toc302665778"/>
      <w:r w:rsidRPr="000F2D2F">
        <w:rPr>
          <w:rFonts w:ascii="Arial" w:hAnsi="Arial" w:cs="Arial"/>
          <w:color w:val="auto"/>
          <w:sz w:val="28"/>
          <w:szCs w:val="28"/>
        </w:rPr>
        <w:t>¿Cuáles son las funciones principales de la AFORE?</w:t>
      </w:r>
      <w:bookmarkEnd w:id="5"/>
    </w:p>
    <w:p w:rsidR="002505B9" w:rsidRPr="002505B9" w:rsidRDefault="002505B9" w:rsidP="002505B9">
      <w:pPr>
        <w:pStyle w:val="Prrafodelista"/>
        <w:numPr>
          <w:ilvl w:val="0"/>
          <w:numId w:val="8"/>
        </w:numPr>
        <w:tabs>
          <w:tab w:val="left" w:pos="1279"/>
        </w:tabs>
        <w:jc w:val="both"/>
        <w:rPr>
          <w:rFonts w:ascii="Arial" w:hAnsi="Arial" w:cs="Arial"/>
          <w:sz w:val="24"/>
        </w:rPr>
      </w:pPr>
      <w:r w:rsidRPr="002505B9">
        <w:rPr>
          <w:rFonts w:ascii="Arial" w:hAnsi="Arial" w:cs="Arial"/>
          <w:sz w:val="24"/>
        </w:rPr>
        <w:t>Recibir del Instituto Mexicano del Seguro Social las cuotas y aportaciones correspondientes a las cuentas, así como recibir de los trabajadores o patrones las aportaciones voluntarias.</w:t>
      </w:r>
    </w:p>
    <w:p w:rsidR="002505B9" w:rsidRPr="002505B9" w:rsidRDefault="002505B9" w:rsidP="002505B9">
      <w:pPr>
        <w:pStyle w:val="Prrafodelista"/>
        <w:numPr>
          <w:ilvl w:val="0"/>
          <w:numId w:val="8"/>
        </w:numPr>
        <w:tabs>
          <w:tab w:val="left" w:pos="1279"/>
        </w:tabs>
        <w:jc w:val="both"/>
        <w:rPr>
          <w:rFonts w:ascii="Arial" w:hAnsi="Arial" w:cs="Arial"/>
          <w:sz w:val="24"/>
        </w:rPr>
      </w:pPr>
      <w:r w:rsidRPr="002505B9">
        <w:rPr>
          <w:rFonts w:ascii="Arial" w:hAnsi="Arial" w:cs="Arial"/>
          <w:sz w:val="24"/>
        </w:rPr>
        <w:t>Individualizar las aportaciones y rendimientos de las cuentas individuales de ahorro para el retiro.</w:t>
      </w:r>
    </w:p>
    <w:p w:rsidR="002505B9" w:rsidRPr="002505B9" w:rsidRDefault="002505B9" w:rsidP="002505B9">
      <w:pPr>
        <w:pStyle w:val="Prrafodelista"/>
        <w:numPr>
          <w:ilvl w:val="0"/>
          <w:numId w:val="8"/>
        </w:numPr>
        <w:tabs>
          <w:tab w:val="left" w:pos="1279"/>
        </w:tabs>
        <w:jc w:val="both"/>
        <w:rPr>
          <w:rFonts w:ascii="Arial" w:hAnsi="Arial" w:cs="Arial"/>
          <w:sz w:val="24"/>
        </w:rPr>
      </w:pPr>
      <w:r w:rsidRPr="002505B9">
        <w:rPr>
          <w:rFonts w:ascii="Arial" w:hAnsi="Arial" w:cs="Arial"/>
          <w:sz w:val="24"/>
        </w:rPr>
        <w:t>Invertir los fondos en sociedades de inversión especializada. (SIEFORE).</w:t>
      </w:r>
    </w:p>
    <w:p w:rsidR="002505B9" w:rsidRPr="002505B9" w:rsidRDefault="002505B9" w:rsidP="002505B9">
      <w:pPr>
        <w:pStyle w:val="Prrafodelista"/>
        <w:numPr>
          <w:ilvl w:val="0"/>
          <w:numId w:val="8"/>
        </w:numPr>
        <w:tabs>
          <w:tab w:val="left" w:pos="1279"/>
        </w:tabs>
        <w:jc w:val="both"/>
        <w:rPr>
          <w:rFonts w:ascii="Arial" w:hAnsi="Arial" w:cs="Arial"/>
          <w:sz w:val="24"/>
        </w:rPr>
      </w:pPr>
      <w:r w:rsidRPr="002505B9">
        <w:rPr>
          <w:rFonts w:ascii="Arial" w:hAnsi="Arial" w:cs="Arial"/>
          <w:sz w:val="24"/>
        </w:rPr>
        <w:t>Enviar estados de cuentas e información al domicilio que los trabajadores hayan indicado, así como establecer servicios de información al público.</w:t>
      </w:r>
    </w:p>
    <w:p w:rsidR="002505B9" w:rsidRPr="002505B9" w:rsidRDefault="002505B9" w:rsidP="002505B9">
      <w:pPr>
        <w:pStyle w:val="Prrafodelista"/>
        <w:numPr>
          <w:ilvl w:val="0"/>
          <w:numId w:val="8"/>
        </w:numPr>
        <w:tabs>
          <w:tab w:val="left" w:pos="1279"/>
        </w:tabs>
        <w:jc w:val="both"/>
        <w:rPr>
          <w:rFonts w:ascii="Arial" w:hAnsi="Arial" w:cs="Arial"/>
          <w:sz w:val="24"/>
        </w:rPr>
      </w:pPr>
      <w:r w:rsidRPr="002505B9">
        <w:rPr>
          <w:rFonts w:ascii="Arial" w:hAnsi="Arial" w:cs="Arial"/>
          <w:sz w:val="24"/>
        </w:rPr>
        <w:t>Prestar servicios de administración a las sociedades de inversión.</w:t>
      </w:r>
    </w:p>
    <w:p w:rsidR="002505B9" w:rsidRPr="002505B9" w:rsidRDefault="002505B9" w:rsidP="002505B9">
      <w:pPr>
        <w:pStyle w:val="Prrafodelista"/>
        <w:numPr>
          <w:ilvl w:val="0"/>
          <w:numId w:val="8"/>
        </w:numPr>
        <w:tabs>
          <w:tab w:val="left" w:pos="1279"/>
        </w:tabs>
        <w:jc w:val="both"/>
        <w:rPr>
          <w:rFonts w:ascii="Arial" w:hAnsi="Arial" w:cs="Arial"/>
          <w:sz w:val="24"/>
        </w:rPr>
      </w:pPr>
      <w:r w:rsidRPr="002505B9">
        <w:rPr>
          <w:rFonts w:ascii="Arial" w:hAnsi="Arial" w:cs="Arial"/>
          <w:sz w:val="24"/>
        </w:rPr>
        <w:t>Operar y pagar los retiros programados.</w:t>
      </w:r>
    </w:p>
    <w:p w:rsidR="002505B9" w:rsidRDefault="002505B9" w:rsidP="002505B9">
      <w:pPr>
        <w:pStyle w:val="Prrafodelista"/>
        <w:numPr>
          <w:ilvl w:val="0"/>
          <w:numId w:val="8"/>
        </w:numPr>
        <w:tabs>
          <w:tab w:val="left" w:pos="1279"/>
        </w:tabs>
        <w:jc w:val="both"/>
        <w:rPr>
          <w:rFonts w:ascii="Arial" w:hAnsi="Arial" w:cs="Arial"/>
          <w:sz w:val="24"/>
        </w:rPr>
      </w:pPr>
      <w:r w:rsidRPr="002505B9">
        <w:rPr>
          <w:rFonts w:ascii="Arial" w:hAnsi="Arial" w:cs="Arial"/>
          <w:sz w:val="24"/>
        </w:rPr>
        <w:t>Entregar los recursos a la institución de seguros que el trabajador o sus beneficiarios hayan elegido para la contratación de rentas vitalicias o del seguro de sobrevivencia.</w:t>
      </w:r>
    </w:p>
    <w:p w:rsidR="00AC2DC4" w:rsidRDefault="00AC2DC4" w:rsidP="00AC2DC4">
      <w:pPr>
        <w:pStyle w:val="Ttulo1"/>
        <w:rPr>
          <w:rFonts w:ascii="Arial" w:eastAsia="+mj-ea" w:hAnsi="Arial" w:cs="Arial"/>
          <w:sz w:val="28"/>
        </w:rPr>
      </w:pPr>
      <w:bookmarkStart w:id="6" w:name="_Toc302665779"/>
      <w:r w:rsidRPr="00AC2DC4">
        <w:rPr>
          <w:rFonts w:ascii="Arial" w:eastAsia="+mj-ea" w:hAnsi="Arial" w:cs="Arial"/>
          <w:sz w:val="28"/>
        </w:rPr>
        <w:t>CUENTA INDIVIDUAL</w:t>
      </w:r>
      <w:bookmarkEnd w:id="6"/>
    </w:p>
    <w:p w:rsidR="00AC2DC4" w:rsidRPr="00AC2DC4" w:rsidRDefault="00AC2DC4" w:rsidP="00AC2DC4">
      <w:pPr>
        <w:rPr>
          <w:rFonts w:ascii="Arial" w:hAnsi="Arial" w:cs="Arial"/>
          <w:sz w:val="24"/>
          <w:szCs w:val="24"/>
        </w:rPr>
      </w:pPr>
      <w:r w:rsidRPr="00AC2DC4">
        <w:rPr>
          <w:sz w:val="28"/>
        </w:rPr>
        <w:t> </w:t>
      </w:r>
      <w:r w:rsidRPr="00AC2DC4">
        <w:rPr>
          <w:rFonts w:ascii="Arial" w:hAnsi="Arial" w:cs="Arial"/>
          <w:sz w:val="24"/>
          <w:szCs w:val="24"/>
        </w:rPr>
        <w:t>Aquella que se abrirá para cada asegurado en las Afores, para que se depositen en la misma las cuotas obrero-patronales y estatales, así como los rendimientos. La Cuenta Individual se integrará por las subcuentas: de Retiro, Cesantía en edad avanzada y Vejez; de vivienda y de aportaciones voluntarias.</w:t>
      </w:r>
    </w:p>
    <w:p w:rsidR="00AC2DC4" w:rsidRDefault="00AC2DC4" w:rsidP="00AC2DC4">
      <w:pPr>
        <w:pStyle w:val="Ttulo1"/>
        <w:jc w:val="both"/>
        <w:rPr>
          <w:rFonts w:ascii="Arial" w:eastAsia="+mj-ea" w:hAnsi="Arial" w:cs="Arial"/>
          <w:sz w:val="28"/>
        </w:rPr>
      </w:pPr>
    </w:p>
    <w:p w:rsidR="00AC2DC4" w:rsidRPr="00AC2DC4" w:rsidRDefault="00AC2DC4" w:rsidP="00AC2DC4">
      <w:pPr>
        <w:pStyle w:val="Ttulo1"/>
        <w:jc w:val="both"/>
        <w:rPr>
          <w:rFonts w:ascii="Arial" w:eastAsia="+mj-ea" w:hAnsi="Arial" w:cs="Arial"/>
          <w:sz w:val="28"/>
        </w:rPr>
      </w:pPr>
    </w:p>
    <w:p w:rsidR="00AC2DC4" w:rsidRDefault="00AC2DC4" w:rsidP="000F2D2F">
      <w:pPr>
        <w:pStyle w:val="Ttulo1"/>
        <w:rPr>
          <w:rFonts w:ascii="Arial" w:eastAsia="+mj-ea" w:hAnsi="Arial" w:cs="Arial"/>
          <w:sz w:val="28"/>
        </w:rPr>
      </w:pPr>
    </w:p>
    <w:tbl>
      <w:tblPr>
        <w:tblW w:w="0" w:type="auto"/>
        <w:tblCellMar>
          <w:left w:w="0" w:type="dxa"/>
          <w:right w:w="0" w:type="dxa"/>
        </w:tblCellMar>
        <w:tblLook w:val="04A0"/>
      </w:tblPr>
      <w:tblGrid>
        <w:gridCol w:w="3789"/>
        <w:gridCol w:w="3016"/>
        <w:gridCol w:w="1325"/>
        <w:gridCol w:w="734"/>
      </w:tblGrid>
      <w:tr w:rsidR="00AC2DC4" w:rsidRPr="00AC2DC4" w:rsidTr="00AC2DC4">
        <w:trPr>
          <w:trHeight w:val="74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De Retiro, Cesantía en edad avanzada y Vejez</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Cesantía en edad avanzada y Vejez</w:t>
            </w:r>
          </w:p>
        </w:tc>
        <w:tc>
          <w:tcPr>
            <w:tcW w:w="0" w:type="auto"/>
            <w:tcBorders>
              <w:top w:val="single" w:sz="8" w:space="0" w:color="000000"/>
              <w:left w:val="single" w:sz="8" w:space="0" w:color="000000"/>
              <w:bottom w:val="single" w:sz="4" w:space="0" w:color="000000"/>
              <w:right w:val="nil"/>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 xml:space="preserve">Patrón </w:t>
            </w:r>
          </w:p>
        </w:tc>
        <w:tc>
          <w:tcPr>
            <w:tcW w:w="0" w:type="auto"/>
            <w:tcBorders>
              <w:top w:val="single" w:sz="8" w:space="0" w:color="000000"/>
              <w:left w:val="nil"/>
              <w:bottom w:val="single" w:sz="4" w:space="0" w:color="000000"/>
              <w:right w:val="single" w:sz="8" w:space="0" w:color="000000"/>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3.15%</w:t>
            </w:r>
          </w:p>
        </w:tc>
      </w:tr>
      <w:tr w:rsidR="00AC2DC4" w:rsidRPr="00AC2DC4" w:rsidTr="00AC2DC4">
        <w:trPr>
          <w:trHeight w:val="7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C2DC4" w:rsidRPr="00AC2DC4" w:rsidRDefault="00AC2DC4" w:rsidP="00AC2DC4">
            <w:pPr>
              <w:rPr>
                <w:rFonts w:ascii="Arial Rounded MT Bold" w:hAnsi="Arial Rounded MT Bold"/>
                <w:kern w:val="36"/>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C2DC4" w:rsidRPr="00AC2DC4" w:rsidRDefault="00AC2DC4" w:rsidP="00AC2DC4">
            <w:pPr>
              <w:rPr>
                <w:rFonts w:ascii="Arial Rounded MT Bold" w:hAnsi="Arial Rounded MT Bold"/>
                <w:kern w:val="36"/>
                <w:sz w:val="24"/>
              </w:rPr>
            </w:pPr>
          </w:p>
        </w:tc>
        <w:tc>
          <w:tcPr>
            <w:tcW w:w="0" w:type="auto"/>
            <w:tcBorders>
              <w:top w:val="single" w:sz="4" w:space="0" w:color="000000"/>
              <w:left w:val="single" w:sz="8" w:space="0" w:color="000000"/>
              <w:bottom w:val="single" w:sz="4" w:space="0" w:color="000000"/>
              <w:right w:val="nil"/>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Trabajador</w:t>
            </w:r>
          </w:p>
        </w:tc>
        <w:tc>
          <w:tcPr>
            <w:tcW w:w="0" w:type="auto"/>
            <w:tcBorders>
              <w:top w:val="single" w:sz="4" w:space="0" w:color="000000"/>
              <w:left w:val="nil"/>
              <w:bottom w:val="single" w:sz="4" w:space="0" w:color="000000"/>
              <w:right w:val="single" w:sz="8" w:space="0" w:color="000000"/>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1.13%</w:t>
            </w:r>
          </w:p>
        </w:tc>
      </w:tr>
      <w:tr w:rsidR="00AC2DC4" w:rsidRPr="00AC2DC4" w:rsidTr="00AC2DC4">
        <w:trPr>
          <w:trHeight w:val="78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C2DC4" w:rsidRPr="00AC2DC4" w:rsidRDefault="00AC2DC4" w:rsidP="00AC2DC4">
            <w:pPr>
              <w:rPr>
                <w:rFonts w:ascii="Arial Rounded MT Bold" w:hAnsi="Arial Rounded MT Bold"/>
                <w:kern w:val="36"/>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C2DC4" w:rsidRPr="00AC2DC4" w:rsidRDefault="00AC2DC4" w:rsidP="00AC2DC4">
            <w:pPr>
              <w:rPr>
                <w:rFonts w:ascii="Arial Rounded MT Bold" w:hAnsi="Arial Rounded MT Bold"/>
                <w:kern w:val="36"/>
                <w:sz w:val="24"/>
              </w:rPr>
            </w:pPr>
          </w:p>
        </w:tc>
        <w:tc>
          <w:tcPr>
            <w:tcW w:w="0" w:type="auto"/>
            <w:tcBorders>
              <w:top w:val="single" w:sz="4" w:space="0" w:color="000000"/>
              <w:left w:val="single" w:sz="8" w:space="0" w:color="000000"/>
              <w:bottom w:val="single" w:sz="8" w:space="0" w:color="000000"/>
              <w:right w:val="nil"/>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Gobierno</w:t>
            </w:r>
          </w:p>
        </w:tc>
        <w:tc>
          <w:tcPr>
            <w:tcW w:w="0" w:type="auto"/>
            <w:tcBorders>
              <w:top w:val="single" w:sz="4" w:space="0" w:color="000000"/>
              <w:left w:val="nil"/>
              <w:bottom w:val="single" w:sz="8" w:space="0" w:color="000000"/>
              <w:right w:val="single" w:sz="8" w:space="0" w:color="000000"/>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0.23%</w:t>
            </w:r>
          </w:p>
        </w:tc>
      </w:tr>
      <w:tr w:rsidR="00AC2DC4" w:rsidRPr="00AC2DC4" w:rsidTr="00AC2DC4">
        <w:trPr>
          <w:trHeight w:val="78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C2DC4" w:rsidRPr="00AC2DC4" w:rsidRDefault="00AC2DC4" w:rsidP="00AC2DC4">
            <w:pPr>
              <w:rPr>
                <w:rFonts w:ascii="Arial Rounded MT Bold" w:hAnsi="Arial Rounded MT Bold"/>
                <w:kern w:val="36"/>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 xml:space="preserve">De Retiro </w:t>
            </w:r>
          </w:p>
        </w:tc>
        <w:tc>
          <w:tcPr>
            <w:tcW w:w="0" w:type="auto"/>
            <w:tcBorders>
              <w:top w:val="single" w:sz="8" w:space="0" w:color="000000"/>
              <w:left w:val="single" w:sz="8" w:space="0" w:color="000000"/>
              <w:bottom w:val="single" w:sz="8" w:space="0" w:color="000000"/>
              <w:right w:val="nil"/>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 xml:space="preserve">Patrón </w:t>
            </w:r>
          </w:p>
        </w:tc>
        <w:tc>
          <w:tcPr>
            <w:tcW w:w="0" w:type="auto"/>
            <w:tcBorders>
              <w:top w:val="single" w:sz="8" w:space="0" w:color="000000"/>
              <w:left w:val="nil"/>
              <w:bottom w:val="single" w:sz="8" w:space="0" w:color="000000"/>
              <w:right w:val="single" w:sz="8" w:space="0" w:color="000000"/>
            </w:tcBorders>
            <w:shd w:val="clear" w:color="auto" w:fill="auto"/>
            <w:tcMar>
              <w:top w:w="13" w:type="dxa"/>
              <w:left w:w="13" w:type="dxa"/>
              <w:bottom w:w="0" w:type="dxa"/>
              <w:right w:w="13" w:type="dxa"/>
            </w:tcMar>
            <w:vAlign w:val="bottom"/>
            <w:hideMark/>
          </w:tcPr>
          <w:p w:rsidR="00000000" w:rsidRPr="00AC2DC4" w:rsidRDefault="00AC2DC4" w:rsidP="00AC2DC4">
            <w:pPr>
              <w:rPr>
                <w:rFonts w:ascii="Arial Rounded MT Bold" w:hAnsi="Arial Rounded MT Bold"/>
                <w:kern w:val="36"/>
                <w:sz w:val="24"/>
              </w:rPr>
            </w:pPr>
            <w:r w:rsidRPr="00AC2DC4">
              <w:rPr>
                <w:rFonts w:ascii="Arial Rounded MT Bold" w:hAnsi="Arial Rounded MT Bold"/>
                <w:kern w:val="36"/>
                <w:sz w:val="24"/>
              </w:rPr>
              <w:t>2%</w:t>
            </w:r>
          </w:p>
        </w:tc>
      </w:tr>
    </w:tbl>
    <w:p w:rsidR="00AC2DC4" w:rsidRDefault="00AC2DC4" w:rsidP="000F2D2F">
      <w:pPr>
        <w:pStyle w:val="Ttulo1"/>
        <w:rPr>
          <w:rFonts w:ascii="Arial" w:eastAsia="+mj-ea" w:hAnsi="Arial" w:cs="Arial"/>
          <w:sz w:val="28"/>
        </w:rPr>
      </w:pPr>
    </w:p>
    <w:p w:rsidR="002505B9" w:rsidRPr="000F2D2F" w:rsidRDefault="002505B9" w:rsidP="000F2D2F">
      <w:pPr>
        <w:pStyle w:val="Ttulo1"/>
        <w:rPr>
          <w:rFonts w:ascii="Arial" w:hAnsi="Arial" w:cs="Arial"/>
          <w:sz w:val="28"/>
        </w:rPr>
      </w:pPr>
      <w:bookmarkStart w:id="7" w:name="_Toc302665780"/>
      <w:r w:rsidRPr="000F2D2F">
        <w:rPr>
          <w:rFonts w:ascii="Arial" w:eastAsia="+mj-ea" w:hAnsi="Arial" w:cs="Arial"/>
          <w:sz w:val="28"/>
        </w:rPr>
        <w:t>SIEFORE</w:t>
      </w:r>
      <w:bookmarkEnd w:id="7"/>
    </w:p>
    <w:p w:rsidR="00E03006" w:rsidRDefault="00915213" w:rsidP="00E03006">
      <w:pPr>
        <w:tabs>
          <w:tab w:val="left" w:pos="1279"/>
        </w:tabs>
        <w:jc w:val="both"/>
        <w:rPr>
          <w:rFonts w:ascii="Arial" w:hAnsi="Arial" w:cs="Arial"/>
          <w:sz w:val="24"/>
        </w:rPr>
      </w:pPr>
      <w:r w:rsidRPr="002505B9">
        <w:rPr>
          <w:rFonts w:ascii="Arial" w:hAnsi="Arial" w:cs="Arial"/>
          <w:sz w:val="24"/>
        </w:rPr>
        <w:t xml:space="preserve">Sociedad de Inversión Especializada en Fondos para el Retiro. Son los fondos de inversión en los cuales las AFOREs invierten los recursos de los trabajadores para generar rendimientos. </w:t>
      </w:r>
      <w:r w:rsidR="00E03006">
        <w:rPr>
          <w:rFonts w:ascii="Arial" w:hAnsi="Arial" w:cs="Arial"/>
          <w:sz w:val="24"/>
        </w:rPr>
        <w:t>I</w:t>
      </w:r>
      <w:r w:rsidR="00E03006" w:rsidRPr="00E03006">
        <w:rPr>
          <w:rFonts w:ascii="Arial" w:hAnsi="Arial" w:cs="Arial"/>
          <w:sz w:val="24"/>
        </w:rPr>
        <w:t>nvierten los recursos de los trabajadores en instrumentos de inversión de bajo riesgo y atractivos rendimientos para que los fondos adquieran el mejor interés y el saldo de los trabajadores incremente constantemente.</w:t>
      </w:r>
      <w:r w:rsidR="00E03006">
        <w:rPr>
          <w:rFonts w:ascii="Arial" w:hAnsi="Arial" w:cs="Arial"/>
          <w:sz w:val="24"/>
        </w:rPr>
        <w:t xml:space="preserve"> </w:t>
      </w:r>
      <w:r w:rsidR="00E03006" w:rsidRPr="00E03006">
        <w:rPr>
          <w:rFonts w:ascii="Arial" w:hAnsi="Arial" w:cs="Arial"/>
          <w:sz w:val="24"/>
        </w:rPr>
        <w:t xml:space="preserve">Están autorizadas por CONSAR, administradas y operadas por las Afores, </w:t>
      </w:r>
      <w:r w:rsidR="00E03006" w:rsidRPr="002505B9">
        <w:rPr>
          <w:rFonts w:ascii="Arial" w:hAnsi="Arial" w:cs="Arial"/>
          <w:sz w:val="24"/>
        </w:rPr>
        <w:t>Existen 5 diferentes SIEFOREs de acuerdo a la edad de cada trabajador.</w:t>
      </w:r>
      <w:r w:rsidR="00E03006" w:rsidRPr="00E03006">
        <w:rPr>
          <w:rFonts w:ascii="Tahoma" w:eastAsia="Times New Roman" w:hAnsi="Tahoma" w:cs="Tahoma"/>
          <w:sz w:val="15"/>
          <w:szCs w:val="15"/>
          <w:lang w:eastAsia="es-MX"/>
        </w:rPr>
        <w:t xml:space="preserve"> </w:t>
      </w:r>
    </w:p>
    <w:p w:rsidR="00371ACE" w:rsidRDefault="003460E8" w:rsidP="00E03006">
      <w:pPr>
        <w:tabs>
          <w:tab w:val="left" w:pos="1279"/>
        </w:tabs>
        <w:jc w:val="center"/>
        <w:rPr>
          <w:rFonts w:ascii="Tahoma" w:eastAsia="Times New Roman" w:hAnsi="Tahoma" w:cs="Tahoma"/>
          <w:sz w:val="15"/>
          <w:szCs w:val="15"/>
          <w:lang w:eastAsia="es-MX"/>
        </w:rPr>
      </w:pPr>
      <w:r>
        <w:rPr>
          <w:rFonts w:ascii="Tahoma" w:eastAsia="Times New Roman" w:hAnsi="Tahoma" w:cs="Tahoma"/>
          <w:noProof/>
          <w:sz w:val="15"/>
          <w:szCs w:val="15"/>
          <w:lang w:eastAsia="es-MX"/>
        </w:rPr>
        <w:drawing>
          <wp:anchor distT="0" distB="0" distL="114300" distR="114300" simplePos="0" relativeHeight="251670528" behindDoc="1" locked="0" layoutInCell="1" allowOverlap="1">
            <wp:simplePos x="0" y="0"/>
            <wp:positionH relativeFrom="column">
              <wp:posOffset>394639</wp:posOffset>
            </wp:positionH>
            <wp:positionV relativeFrom="paragraph">
              <wp:posOffset>-121437</wp:posOffset>
            </wp:positionV>
            <wp:extent cx="4606392" cy="2399385"/>
            <wp:effectExtent l="19050" t="0" r="3708" b="0"/>
            <wp:wrapNone/>
            <wp:docPr id="6" name="Imagen 5" descr="Dibujo3.jpg"/>
            <wp:cNvGraphicFramePr/>
            <a:graphic xmlns:a="http://schemas.openxmlformats.org/drawingml/2006/main">
              <a:graphicData uri="http://schemas.openxmlformats.org/drawingml/2006/picture">
                <pic:pic xmlns:pic="http://schemas.openxmlformats.org/drawingml/2006/picture">
                  <pic:nvPicPr>
                    <pic:cNvPr id="13317" name="3 Marcador de contenido" descr="Dibujo3.jpg"/>
                    <pic:cNvPicPr>
                      <a:picLocks noGrp="1" noChangeAspect="1"/>
                    </pic:cNvPicPr>
                  </pic:nvPicPr>
                  <pic:blipFill>
                    <a:blip r:embed="rId12" cstate="print"/>
                    <a:srcRect/>
                    <a:stretch>
                      <a:fillRect/>
                    </a:stretch>
                  </pic:blipFill>
                  <pic:spPr bwMode="auto">
                    <a:xfrm>
                      <a:off x="0" y="0"/>
                      <a:ext cx="4606392" cy="2399385"/>
                    </a:xfrm>
                    <a:prstGeom prst="rect">
                      <a:avLst/>
                    </a:prstGeom>
                    <a:noFill/>
                    <a:ln w="9525">
                      <a:noFill/>
                      <a:miter lim="800000"/>
                      <a:headEnd/>
                      <a:tailEnd/>
                    </a:ln>
                  </pic:spPr>
                </pic:pic>
              </a:graphicData>
            </a:graphic>
          </wp:anchor>
        </w:drawing>
      </w:r>
    </w:p>
    <w:p w:rsidR="00371ACE" w:rsidRDefault="00371ACE" w:rsidP="00E03006">
      <w:pPr>
        <w:tabs>
          <w:tab w:val="left" w:pos="1279"/>
        </w:tabs>
        <w:jc w:val="center"/>
        <w:rPr>
          <w:rFonts w:ascii="Tahoma" w:eastAsia="Times New Roman" w:hAnsi="Tahoma" w:cs="Tahoma"/>
          <w:sz w:val="15"/>
          <w:szCs w:val="15"/>
          <w:lang w:eastAsia="es-MX"/>
        </w:rPr>
      </w:pPr>
    </w:p>
    <w:p w:rsidR="00E03006" w:rsidRDefault="00E03006" w:rsidP="00E03006">
      <w:pPr>
        <w:tabs>
          <w:tab w:val="left" w:pos="1279"/>
        </w:tabs>
        <w:jc w:val="center"/>
        <w:rPr>
          <w:rFonts w:ascii="Arial" w:hAnsi="Arial" w:cs="Arial"/>
          <w:sz w:val="24"/>
        </w:rPr>
      </w:pPr>
    </w:p>
    <w:p w:rsidR="00371ACE" w:rsidRDefault="00371ACE" w:rsidP="002505B9">
      <w:pPr>
        <w:tabs>
          <w:tab w:val="left" w:pos="1279"/>
        </w:tabs>
        <w:jc w:val="both"/>
        <w:rPr>
          <w:rFonts w:ascii="Arial" w:hAnsi="Arial" w:cs="Arial"/>
          <w:sz w:val="24"/>
        </w:rPr>
      </w:pPr>
    </w:p>
    <w:p w:rsidR="00371ACE" w:rsidRDefault="00371ACE" w:rsidP="002505B9">
      <w:pPr>
        <w:tabs>
          <w:tab w:val="left" w:pos="1279"/>
        </w:tabs>
        <w:jc w:val="both"/>
        <w:rPr>
          <w:rFonts w:ascii="Arial" w:hAnsi="Arial" w:cs="Arial"/>
          <w:sz w:val="24"/>
        </w:rPr>
      </w:pPr>
    </w:p>
    <w:p w:rsidR="00371ACE" w:rsidRDefault="00371ACE" w:rsidP="002505B9">
      <w:pPr>
        <w:tabs>
          <w:tab w:val="left" w:pos="1279"/>
        </w:tabs>
        <w:jc w:val="both"/>
        <w:rPr>
          <w:rFonts w:ascii="Arial" w:hAnsi="Arial" w:cs="Arial"/>
          <w:sz w:val="24"/>
        </w:rPr>
      </w:pPr>
    </w:p>
    <w:p w:rsidR="00371ACE" w:rsidRDefault="00371ACE" w:rsidP="002505B9">
      <w:pPr>
        <w:tabs>
          <w:tab w:val="left" w:pos="1279"/>
        </w:tabs>
        <w:jc w:val="both"/>
        <w:rPr>
          <w:rFonts w:ascii="Arial" w:hAnsi="Arial" w:cs="Arial"/>
          <w:sz w:val="24"/>
        </w:rPr>
      </w:pPr>
    </w:p>
    <w:p w:rsidR="00371ACE" w:rsidRDefault="00371ACE" w:rsidP="002505B9">
      <w:pPr>
        <w:tabs>
          <w:tab w:val="left" w:pos="1279"/>
        </w:tabs>
        <w:jc w:val="both"/>
        <w:rPr>
          <w:rFonts w:ascii="Arial" w:hAnsi="Arial" w:cs="Arial"/>
          <w:sz w:val="24"/>
        </w:rPr>
      </w:pPr>
    </w:p>
    <w:p w:rsidR="00AC2DC4" w:rsidRDefault="00AC2DC4" w:rsidP="002505B9">
      <w:pPr>
        <w:tabs>
          <w:tab w:val="left" w:pos="1279"/>
        </w:tabs>
        <w:jc w:val="both"/>
        <w:rPr>
          <w:rFonts w:ascii="Arial" w:hAnsi="Arial" w:cs="Arial"/>
          <w:sz w:val="24"/>
        </w:rPr>
      </w:pPr>
    </w:p>
    <w:p w:rsidR="00E03006" w:rsidRPr="002505B9" w:rsidRDefault="00E03006" w:rsidP="002505B9">
      <w:pPr>
        <w:tabs>
          <w:tab w:val="left" w:pos="1279"/>
        </w:tabs>
        <w:jc w:val="both"/>
        <w:rPr>
          <w:rFonts w:ascii="Arial" w:hAnsi="Arial" w:cs="Arial"/>
          <w:sz w:val="24"/>
        </w:rPr>
      </w:pPr>
      <w:r w:rsidRPr="00E03006">
        <w:rPr>
          <w:rFonts w:ascii="Arial" w:hAnsi="Arial" w:cs="Arial"/>
          <w:noProof/>
          <w:sz w:val="24"/>
          <w:lang w:eastAsia="es-MX"/>
        </w:rPr>
        <w:lastRenderedPageBreak/>
        <w:drawing>
          <wp:anchor distT="0" distB="0" distL="114300" distR="114300" simplePos="0" relativeHeight="251667456" behindDoc="1" locked="0" layoutInCell="1" allowOverlap="1">
            <wp:simplePos x="0" y="0"/>
            <wp:positionH relativeFrom="column">
              <wp:posOffset>511683</wp:posOffset>
            </wp:positionH>
            <wp:positionV relativeFrom="paragraph">
              <wp:posOffset>200203</wp:posOffset>
            </wp:positionV>
            <wp:extent cx="4669993" cy="2969971"/>
            <wp:effectExtent l="19050" t="0" r="0" b="0"/>
            <wp:wrapNone/>
            <wp:docPr id="7" name="Imagen 6" descr="Dibujo4.jpg"/>
            <wp:cNvGraphicFramePr/>
            <a:graphic xmlns:a="http://schemas.openxmlformats.org/drawingml/2006/main">
              <a:graphicData uri="http://schemas.openxmlformats.org/drawingml/2006/picture">
                <pic:pic xmlns:pic="http://schemas.openxmlformats.org/drawingml/2006/picture">
                  <pic:nvPicPr>
                    <pic:cNvPr id="14338" name="3 Marcador de contenido" descr="Dibujo4.jpg"/>
                    <pic:cNvPicPr>
                      <a:picLocks noGrp="1" noChangeAspect="1"/>
                    </pic:cNvPicPr>
                  </pic:nvPicPr>
                  <pic:blipFill>
                    <a:blip r:embed="rId13" cstate="print"/>
                    <a:srcRect l="5165" t="10433"/>
                    <a:stretch>
                      <a:fillRect/>
                    </a:stretch>
                  </pic:blipFill>
                  <pic:spPr bwMode="auto">
                    <a:xfrm>
                      <a:off x="0" y="0"/>
                      <a:ext cx="4669993" cy="2969971"/>
                    </a:xfrm>
                    <a:prstGeom prst="rect">
                      <a:avLst/>
                    </a:prstGeom>
                    <a:noFill/>
                    <a:ln w="9525">
                      <a:noFill/>
                      <a:miter lim="800000"/>
                      <a:headEnd/>
                      <a:tailEnd/>
                    </a:ln>
                  </pic:spPr>
                </pic:pic>
              </a:graphicData>
            </a:graphic>
          </wp:anchor>
        </w:drawing>
      </w:r>
      <w:r>
        <w:rPr>
          <w:rFonts w:ascii="Arial" w:hAnsi="Arial" w:cs="Arial"/>
          <w:sz w:val="24"/>
        </w:rPr>
        <w:t>SIEFORE Básica 5</w:t>
      </w:r>
    </w:p>
    <w:p w:rsidR="00E03006" w:rsidRDefault="00E03006" w:rsidP="002505B9">
      <w:pPr>
        <w:tabs>
          <w:tab w:val="left" w:pos="1279"/>
        </w:tabs>
        <w:rPr>
          <w:sz w:val="28"/>
        </w:rPr>
      </w:pPr>
    </w:p>
    <w:p w:rsidR="00E03006" w:rsidRP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Default="00E03006" w:rsidP="00E03006">
      <w:pPr>
        <w:rPr>
          <w:sz w:val="28"/>
        </w:rPr>
      </w:pPr>
    </w:p>
    <w:p w:rsidR="003460E8" w:rsidRDefault="003460E8" w:rsidP="00E03006">
      <w:pPr>
        <w:rPr>
          <w:sz w:val="28"/>
        </w:rPr>
      </w:pPr>
    </w:p>
    <w:p w:rsidR="00E03006" w:rsidRPr="002505B9" w:rsidRDefault="00E03006" w:rsidP="00E03006">
      <w:pPr>
        <w:tabs>
          <w:tab w:val="left" w:pos="1279"/>
        </w:tabs>
        <w:jc w:val="both"/>
        <w:rPr>
          <w:rFonts w:ascii="Arial" w:hAnsi="Arial" w:cs="Arial"/>
          <w:sz w:val="24"/>
        </w:rPr>
      </w:pPr>
      <w:r>
        <w:rPr>
          <w:rFonts w:ascii="Arial" w:hAnsi="Arial" w:cs="Arial"/>
          <w:noProof/>
          <w:sz w:val="24"/>
          <w:lang w:eastAsia="es-MX"/>
        </w:rPr>
        <w:drawing>
          <wp:anchor distT="0" distB="0" distL="114300" distR="114300" simplePos="0" relativeHeight="251668480" behindDoc="1" locked="0" layoutInCell="1" allowOverlap="1">
            <wp:simplePos x="0" y="0"/>
            <wp:positionH relativeFrom="column">
              <wp:posOffset>599465</wp:posOffset>
            </wp:positionH>
            <wp:positionV relativeFrom="paragraph">
              <wp:posOffset>46812</wp:posOffset>
            </wp:positionV>
            <wp:extent cx="4465168" cy="3182112"/>
            <wp:effectExtent l="19050" t="0" r="0" b="0"/>
            <wp:wrapNone/>
            <wp:docPr id="9" name="Imagen 8" descr="Dibujo5.jpg"/>
            <wp:cNvGraphicFramePr/>
            <a:graphic xmlns:a="http://schemas.openxmlformats.org/drawingml/2006/main">
              <a:graphicData uri="http://schemas.openxmlformats.org/drawingml/2006/picture">
                <pic:pic xmlns:pic="http://schemas.openxmlformats.org/drawingml/2006/picture">
                  <pic:nvPicPr>
                    <pic:cNvPr id="15366" name="3 Marcador de contenido" descr="Dibujo5.jpg"/>
                    <pic:cNvPicPr>
                      <a:picLocks noChangeAspect="1"/>
                    </pic:cNvPicPr>
                  </pic:nvPicPr>
                  <pic:blipFill>
                    <a:blip r:embed="rId14" cstate="print"/>
                    <a:srcRect t="10124"/>
                    <a:stretch>
                      <a:fillRect/>
                    </a:stretch>
                  </pic:blipFill>
                  <pic:spPr bwMode="auto">
                    <a:xfrm>
                      <a:off x="0" y="0"/>
                      <a:ext cx="4465168" cy="3182112"/>
                    </a:xfrm>
                    <a:prstGeom prst="rect">
                      <a:avLst/>
                    </a:prstGeom>
                    <a:noFill/>
                    <a:ln w="9525">
                      <a:noFill/>
                      <a:miter lim="800000"/>
                      <a:headEnd/>
                      <a:tailEnd/>
                    </a:ln>
                  </pic:spPr>
                </pic:pic>
              </a:graphicData>
            </a:graphic>
          </wp:anchor>
        </w:drawing>
      </w:r>
      <w:r>
        <w:rPr>
          <w:rFonts w:ascii="Arial" w:hAnsi="Arial" w:cs="Arial"/>
          <w:sz w:val="24"/>
        </w:rPr>
        <w:t>SIEFORE Básica 4</w:t>
      </w:r>
    </w:p>
    <w:p w:rsid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Pr="00E03006" w:rsidRDefault="00E03006" w:rsidP="00E03006">
      <w:pPr>
        <w:rPr>
          <w:sz w:val="28"/>
        </w:rPr>
      </w:pPr>
    </w:p>
    <w:p w:rsidR="00E03006" w:rsidRDefault="00E03006" w:rsidP="00E03006">
      <w:pPr>
        <w:rPr>
          <w:sz w:val="28"/>
        </w:rPr>
      </w:pPr>
    </w:p>
    <w:p w:rsidR="00AC2DC4" w:rsidRDefault="00AC2DC4" w:rsidP="00E03006">
      <w:pPr>
        <w:rPr>
          <w:rFonts w:ascii="Arial" w:hAnsi="Arial" w:cs="Arial"/>
          <w:sz w:val="24"/>
        </w:rPr>
      </w:pPr>
    </w:p>
    <w:p w:rsidR="00AC2DC4" w:rsidRDefault="00AC2DC4" w:rsidP="00E03006">
      <w:pPr>
        <w:rPr>
          <w:rFonts w:ascii="Arial" w:hAnsi="Arial" w:cs="Arial"/>
          <w:sz w:val="24"/>
        </w:rPr>
      </w:pPr>
    </w:p>
    <w:p w:rsidR="00AC2DC4" w:rsidRDefault="00AC2DC4" w:rsidP="00E03006">
      <w:pPr>
        <w:rPr>
          <w:rFonts w:ascii="Arial" w:hAnsi="Arial" w:cs="Arial"/>
          <w:sz w:val="24"/>
        </w:rPr>
      </w:pPr>
    </w:p>
    <w:p w:rsidR="00E03006" w:rsidRDefault="00E03006" w:rsidP="00E03006">
      <w:pPr>
        <w:rPr>
          <w:rFonts w:ascii="Arial" w:hAnsi="Arial" w:cs="Arial"/>
          <w:sz w:val="24"/>
        </w:rPr>
      </w:pPr>
      <w:r>
        <w:rPr>
          <w:rFonts w:ascii="Arial" w:hAnsi="Arial" w:cs="Arial"/>
          <w:sz w:val="24"/>
        </w:rPr>
        <w:lastRenderedPageBreak/>
        <w:t>SIEFORE Básica 3</w:t>
      </w:r>
    </w:p>
    <w:p w:rsidR="00371ACE" w:rsidRDefault="00E03006" w:rsidP="00E03006">
      <w:pPr>
        <w:rPr>
          <w:sz w:val="28"/>
        </w:rPr>
      </w:pPr>
      <w:r w:rsidRPr="00E03006">
        <w:rPr>
          <w:noProof/>
          <w:sz w:val="28"/>
          <w:lang w:eastAsia="es-MX"/>
        </w:rPr>
        <w:drawing>
          <wp:anchor distT="0" distB="0" distL="114300" distR="114300" simplePos="0" relativeHeight="251669504" behindDoc="1" locked="0" layoutInCell="1" allowOverlap="1">
            <wp:simplePos x="0" y="0"/>
            <wp:positionH relativeFrom="column">
              <wp:posOffset>536524</wp:posOffset>
            </wp:positionH>
            <wp:positionV relativeFrom="paragraph">
              <wp:posOffset>-2464</wp:posOffset>
            </wp:positionV>
            <wp:extent cx="4586630" cy="3386938"/>
            <wp:effectExtent l="19050" t="0" r="4420" b="0"/>
            <wp:wrapNone/>
            <wp:docPr id="10" name="Imagen 9" descr="Dibujo6.jpg"/>
            <wp:cNvGraphicFramePr/>
            <a:graphic xmlns:a="http://schemas.openxmlformats.org/drawingml/2006/main">
              <a:graphicData uri="http://schemas.openxmlformats.org/drawingml/2006/picture">
                <pic:pic xmlns:pic="http://schemas.openxmlformats.org/drawingml/2006/picture">
                  <pic:nvPicPr>
                    <pic:cNvPr id="16386" name="3 Marcador de contenido" descr="Dibujo6.jpg"/>
                    <pic:cNvPicPr>
                      <a:picLocks noGrp="1" noChangeAspect="1"/>
                    </pic:cNvPicPr>
                  </pic:nvPicPr>
                  <pic:blipFill>
                    <a:blip r:embed="rId15" cstate="print"/>
                    <a:srcRect t="10087"/>
                    <a:stretch>
                      <a:fillRect/>
                    </a:stretch>
                  </pic:blipFill>
                  <pic:spPr bwMode="auto">
                    <a:xfrm>
                      <a:off x="0" y="0"/>
                      <a:ext cx="4586630" cy="3386938"/>
                    </a:xfrm>
                    <a:prstGeom prst="rect">
                      <a:avLst/>
                    </a:prstGeom>
                    <a:noFill/>
                    <a:ln w="9525">
                      <a:noFill/>
                      <a:miter lim="800000"/>
                      <a:headEnd/>
                      <a:tailEnd/>
                    </a:ln>
                  </pic:spPr>
                </pic:pic>
              </a:graphicData>
            </a:graphic>
          </wp:anchor>
        </w:drawing>
      </w: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Default="00371ACE" w:rsidP="00371ACE">
      <w:pPr>
        <w:rPr>
          <w:sz w:val="28"/>
        </w:rPr>
      </w:pPr>
    </w:p>
    <w:p w:rsidR="00371ACE" w:rsidRDefault="00371ACE" w:rsidP="00371ACE">
      <w:pPr>
        <w:tabs>
          <w:tab w:val="left" w:pos="5944"/>
        </w:tabs>
        <w:rPr>
          <w:rFonts w:ascii="Arial" w:hAnsi="Arial" w:cs="Arial"/>
          <w:sz w:val="24"/>
        </w:rPr>
      </w:pPr>
      <w:r>
        <w:rPr>
          <w:rFonts w:ascii="Arial" w:hAnsi="Arial" w:cs="Arial"/>
          <w:noProof/>
          <w:sz w:val="24"/>
          <w:lang w:eastAsia="es-MX"/>
        </w:rPr>
        <w:drawing>
          <wp:anchor distT="0" distB="0" distL="114300" distR="114300" simplePos="0" relativeHeight="251671552" behindDoc="1" locked="0" layoutInCell="1" allowOverlap="1">
            <wp:simplePos x="0" y="0"/>
            <wp:positionH relativeFrom="column">
              <wp:posOffset>577520</wp:posOffset>
            </wp:positionH>
            <wp:positionV relativeFrom="paragraph">
              <wp:posOffset>237007</wp:posOffset>
            </wp:positionV>
            <wp:extent cx="4406646" cy="3247949"/>
            <wp:effectExtent l="19050" t="0" r="0" b="0"/>
            <wp:wrapNone/>
            <wp:docPr id="11" name="Imagen 10" descr="Dibujo7.jpg"/>
            <wp:cNvGraphicFramePr/>
            <a:graphic xmlns:a="http://schemas.openxmlformats.org/drawingml/2006/main">
              <a:graphicData uri="http://schemas.openxmlformats.org/drawingml/2006/picture">
                <pic:pic xmlns:pic="http://schemas.openxmlformats.org/drawingml/2006/picture">
                  <pic:nvPicPr>
                    <pic:cNvPr id="17410" name="3 Marcador de contenido" descr="Dibujo7.jpg"/>
                    <pic:cNvPicPr>
                      <a:picLocks noGrp="1" noChangeAspect="1"/>
                    </pic:cNvPicPr>
                  </pic:nvPicPr>
                  <pic:blipFill>
                    <a:blip r:embed="rId16" cstate="print"/>
                    <a:srcRect t="9565"/>
                    <a:stretch>
                      <a:fillRect/>
                    </a:stretch>
                  </pic:blipFill>
                  <pic:spPr bwMode="auto">
                    <a:xfrm>
                      <a:off x="0" y="0"/>
                      <a:ext cx="4406646" cy="3247949"/>
                    </a:xfrm>
                    <a:prstGeom prst="rect">
                      <a:avLst/>
                    </a:prstGeom>
                    <a:noFill/>
                    <a:ln w="9525">
                      <a:noFill/>
                      <a:miter lim="800000"/>
                      <a:headEnd/>
                      <a:tailEnd/>
                    </a:ln>
                  </pic:spPr>
                </pic:pic>
              </a:graphicData>
            </a:graphic>
          </wp:anchor>
        </w:drawing>
      </w:r>
      <w:r>
        <w:rPr>
          <w:rFonts w:ascii="Arial" w:hAnsi="Arial" w:cs="Arial"/>
          <w:sz w:val="24"/>
        </w:rPr>
        <w:t>SIEFORE Básica 2</w:t>
      </w:r>
    </w:p>
    <w:p w:rsidR="00371ACE" w:rsidRDefault="00371ACE" w:rsidP="00371ACE">
      <w:pPr>
        <w:tabs>
          <w:tab w:val="left" w:pos="5944"/>
        </w:tabs>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Default="00371ACE" w:rsidP="00371ACE">
      <w:pPr>
        <w:rPr>
          <w:sz w:val="28"/>
        </w:rPr>
      </w:pPr>
    </w:p>
    <w:p w:rsidR="00371ACE" w:rsidRDefault="00371ACE" w:rsidP="00371ACE">
      <w:pPr>
        <w:rPr>
          <w:rFonts w:ascii="Arial" w:hAnsi="Arial" w:cs="Arial"/>
          <w:sz w:val="24"/>
        </w:rPr>
      </w:pPr>
    </w:p>
    <w:p w:rsidR="00AC2DC4" w:rsidRDefault="00AC2DC4" w:rsidP="00371ACE">
      <w:pPr>
        <w:rPr>
          <w:rFonts w:ascii="Arial" w:hAnsi="Arial" w:cs="Arial"/>
          <w:sz w:val="24"/>
        </w:rPr>
      </w:pPr>
    </w:p>
    <w:p w:rsidR="00371ACE" w:rsidRDefault="00371ACE" w:rsidP="00371ACE">
      <w:pPr>
        <w:rPr>
          <w:rFonts w:ascii="Arial" w:hAnsi="Arial" w:cs="Arial"/>
          <w:sz w:val="24"/>
        </w:rPr>
      </w:pPr>
      <w:r>
        <w:rPr>
          <w:rFonts w:ascii="Arial" w:hAnsi="Arial" w:cs="Arial"/>
          <w:noProof/>
          <w:sz w:val="24"/>
          <w:lang w:eastAsia="es-MX"/>
        </w:rPr>
        <w:lastRenderedPageBreak/>
        <w:drawing>
          <wp:anchor distT="0" distB="0" distL="114300" distR="114300" simplePos="0" relativeHeight="251672576" behindDoc="1" locked="0" layoutInCell="1" allowOverlap="1">
            <wp:simplePos x="0" y="0"/>
            <wp:positionH relativeFrom="column">
              <wp:posOffset>526313</wp:posOffset>
            </wp:positionH>
            <wp:positionV relativeFrom="paragraph">
              <wp:posOffset>187732</wp:posOffset>
            </wp:positionV>
            <wp:extent cx="4508119" cy="3043123"/>
            <wp:effectExtent l="19050" t="0" r="6731" b="0"/>
            <wp:wrapNone/>
            <wp:docPr id="12" name="Imagen 11" descr="Dibujo8.jpg"/>
            <wp:cNvGraphicFramePr/>
            <a:graphic xmlns:a="http://schemas.openxmlformats.org/drawingml/2006/main">
              <a:graphicData uri="http://schemas.openxmlformats.org/drawingml/2006/picture">
                <pic:pic xmlns:pic="http://schemas.openxmlformats.org/drawingml/2006/picture">
                  <pic:nvPicPr>
                    <pic:cNvPr id="18434" name="3 Marcador de contenido" descr="Dibujo8.jpg"/>
                    <pic:cNvPicPr>
                      <a:picLocks noGrp="1" noChangeAspect="1"/>
                    </pic:cNvPicPr>
                  </pic:nvPicPr>
                  <pic:blipFill>
                    <a:blip r:embed="rId17" cstate="print"/>
                    <a:srcRect t="9913"/>
                    <a:stretch>
                      <a:fillRect/>
                    </a:stretch>
                  </pic:blipFill>
                  <pic:spPr bwMode="auto">
                    <a:xfrm>
                      <a:off x="0" y="0"/>
                      <a:ext cx="4508119" cy="3043123"/>
                    </a:xfrm>
                    <a:prstGeom prst="rect">
                      <a:avLst/>
                    </a:prstGeom>
                    <a:noFill/>
                    <a:ln w="9525">
                      <a:noFill/>
                      <a:miter lim="800000"/>
                      <a:headEnd/>
                      <a:tailEnd/>
                    </a:ln>
                  </pic:spPr>
                </pic:pic>
              </a:graphicData>
            </a:graphic>
          </wp:anchor>
        </w:drawing>
      </w:r>
      <w:r>
        <w:rPr>
          <w:rFonts w:ascii="Arial" w:hAnsi="Arial" w:cs="Arial"/>
          <w:sz w:val="24"/>
        </w:rPr>
        <w:t>SIEFORE Básica 1</w:t>
      </w:r>
    </w:p>
    <w:p w:rsid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Default="00371ACE" w:rsidP="00371ACE">
      <w:pPr>
        <w:tabs>
          <w:tab w:val="left" w:pos="3398"/>
        </w:tabs>
        <w:rPr>
          <w:sz w:val="28"/>
        </w:rPr>
      </w:pPr>
    </w:p>
    <w:p w:rsidR="00371ACE" w:rsidRDefault="00371ACE" w:rsidP="00371ACE">
      <w:pPr>
        <w:tabs>
          <w:tab w:val="left" w:pos="3398"/>
        </w:tabs>
        <w:jc w:val="center"/>
        <w:rPr>
          <w:sz w:val="28"/>
        </w:rPr>
      </w:pPr>
      <w:r w:rsidRPr="00371ACE">
        <w:rPr>
          <w:noProof/>
          <w:sz w:val="28"/>
          <w:lang w:eastAsia="es-MX"/>
        </w:rPr>
        <w:drawing>
          <wp:inline distT="0" distB="0" distL="0" distR="0">
            <wp:extent cx="5065014" cy="3306470"/>
            <wp:effectExtent l="19050" t="0" r="2286" b="0"/>
            <wp:docPr id="13" name="Imagen 12"/>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18" cstate="print"/>
                    <a:srcRect l="14662" t="19313" r="33315" b="9813"/>
                    <a:stretch>
                      <a:fillRect/>
                    </a:stretch>
                  </pic:blipFill>
                  <pic:spPr bwMode="auto">
                    <a:xfrm>
                      <a:off x="0" y="0"/>
                      <a:ext cx="5068837" cy="3308966"/>
                    </a:xfrm>
                    <a:prstGeom prst="rect">
                      <a:avLst/>
                    </a:prstGeom>
                    <a:noFill/>
                    <a:ln w="9525">
                      <a:noFill/>
                      <a:miter lim="800000"/>
                      <a:headEnd/>
                      <a:tailEnd/>
                    </a:ln>
                  </pic:spPr>
                </pic:pic>
              </a:graphicData>
            </a:graphic>
          </wp:inline>
        </w:drawing>
      </w:r>
    </w:p>
    <w:p w:rsidR="00371ACE" w:rsidRDefault="00371ACE" w:rsidP="00371ACE">
      <w:pPr>
        <w:rPr>
          <w:sz w:val="28"/>
        </w:rPr>
      </w:pPr>
    </w:p>
    <w:p w:rsidR="00371ACE" w:rsidRDefault="00371ACE" w:rsidP="00371ACE">
      <w:pPr>
        <w:tabs>
          <w:tab w:val="left" w:pos="5818"/>
        </w:tabs>
        <w:rPr>
          <w:sz w:val="28"/>
        </w:rPr>
      </w:pPr>
      <w:r>
        <w:rPr>
          <w:sz w:val="28"/>
        </w:rPr>
        <w:tab/>
      </w:r>
    </w:p>
    <w:p w:rsidR="00371ACE" w:rsidRPr="000F2D2F" w:rsidRDefault="000F2D2F" w:rsidP="000F2D2F">
      <w:pPr>
        <w:pStyle w:val="Ttulo1"/>
        <w:rPr>
          <w:rFonts w:ascii="Arial" w:hAnsi="Arial" w:cs="Arial"/>
          <w:sz w:val="28"/>
        </w:rPr>
      </w:pPr>
      <w:bookmarkStart w:id="8" w:name="_Toc302665781"/>
      <w:r w:rsidRPr="000F2D2F">
        <w:rPr>
          <w:rFonts w:ascii="Arial" w:hAnsi="Arial" w:cs="Arial"/>
          <w:sz w:val="28"/>
        </w:rPr>
        <w:lastRenderedPageBreak/>
        <w:t>Servicios que prestan las AFOREs</w:t>
      </w:r>
      <w:bookmarkEnd w:id="8"/>
    </w:p>
    <w:p w:rsidR="000F2D2F" w:rsidRPr="000F2D2F" w:rsidRDefault="000F2D2F" w:rsidP="000F2D2F">
      <w:pPr>
        <w:pStyle w:val="Ttulo2"/>
        <w:rPr>
          <w:rFonts w:ascii="Arial" w:hAnsi="Arial" w:cs="Arial"/>
          <w:color w:val="auto"/>
        </w:rPr>
      </w:pPr>
      <w:r w:rsidRPr="000F2D2F">
        <w:rPr>
          <w:rFonts w:ascii="Arial" w:hAnsi="Arial" w:cs="Arial"/>
          <w:noProof/>
          <w:color w:val="auto"/>
          <w:lang w:eastAsia="es-MX"/>
        </w:rPr>
        <w:drawing>
          <wp:anchor distT="0" distB="0" distL="114300" distR="114300" simplePos="0" relativeHeight="251674624" behindDoc="1" locked="0" layoutInCell="1" allowOverlap="1">
            <wp:simplePos x="0" y="0"/>
            <wp:positionH relativeFrom="column">
              <wp:posOffset>-66675</wp:posOffset>
            </wp:positionH>
            <wp:positionV relativeFrom="paragraph">
              <wp:posOffset>255270</wp:posOffset>
            </wp:positionV>
            <wp:extent cx="5810885" cy="3613150"/>
            <wp:effectExtent l="19050" t="0" r="0" b="0"/>
            <wp:wrapNone/>
            <wp:docPr id="15" name="Imagen 13"/>
            <wp:cNvGraphicFramePr/>
            <a:graphic xmlns:a="http://schemas.openxmlformats.org/drawingml/2006/main">
              <a:graphicData uri="http://schemas.openxmlformats.org/drawingml/2006/picture">
                <pic:pic xmlns:pic="http://schemas.openxmlformats.org/drawingml/2006/picture">
                  <pic:nvPicPr>
                    <pic:cNvPr id="20482" name="Picture 4"/>
                    <pic:cNvPicPr>
                      <a:picLocks noChangeAspect="1" noChangeArrowheads="1"/>
                    </pic:cNvPicPr>
                  </pic:nvPicPr>
                  <pic:blipFill>
                    <a:blip r:embed="rId19" cstate="print"/>
                    <a:srcRect l="5807" t="18329" r="29723" b="10797"/>
                    <a:stretch>
                      <a:fillRect/>
                    </a:stretch>
                  </pic:blipFill>
                  <pic:spPr bwMode="auto">
                    <a:xfrm>
                      <a:off x="0" y="0"/>
                      <a:ext cx="5810885" cy="3613150"/>
                    </a:xfrm>
                    <a:prstGeom prst="rect">
                      <a:avLst/>
                    </a:prstGeom>
                    <a:noFill/>
                    <a:ln w="9525">
                      <a:noFill/>
                      <a:miter lim="800000"/>
                      <a:headEnd/>
                      <a:tailEnd/>
                    </a:ln>
                  </pic:spPr>
                </pic:pic>
              </a:graphicData>
            </a:graphic>
          </wp:anchor>
        </w:drawing>
      </w:r>
      <w:bookmarkStart w:id="9" w:name="_Toc302665782"/>
      <w:r w:rsidRPr="000F2D2F">
        <w:rPr>
          <w:rFonts w:ascii="Arial" w:hAnsi="Arial" w:cs="Arial"/>
          <w:color w:val="auto"/>
        </w:rPr>
        <w:t>Ventanilla</w:t>
      </w:r>
      <w:bookmarkEnd w:id="9"/>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Default="00371ACE" w:rsidP="00371ACE">
      <w:pPr>
        <w:rPr>
          <w:sz w:val="28"/>
        </w:rPr>
      </w:pPr>
    </w:p>
    <w:p w:rsidR="00371ACE" w:rsidRDefault="00371ACE" w:rsidP="00371ACE">
      <w:pPr>
        <w:jc w:val="center"/>
        <w:rPr>
          <w:sz w:val="28"/>
        </w:rPr>
      </w:pPr>
      <w:r w:rsidRPr="00371ACE">
        <w:rPr>
          <w:noProof/>
          <w:sz w:val="28"/>
          <w:lang w:eastAsia="es-MX"/>
        </w:rPr>
        <w:drawing>
          <wp:inline distT="0" distB="0" distL="0" distR="0">
            <wp:extent cx="4187192" cy="2370125"/>
            <wp:effectExtent l="19050" t="0" r="3808" b="0"/>
            <wp:docPr id="16" name="Imagen 15"/>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0" cstate="print"/>
                    <a:srcRect l="9128" t="28172" r="23353" b="27532"/>
                    <a:stretch>
                      <a:fillRect/>
                    </a:stretch>
                  </pic:blipFill>
                  <pic:spPr bwMode="auto">
                    <a:xfrm>
                      <a:off x="0" y="0"/>
                      <a:ext cx="4188917" cy="2371102"/>
                    </a:xfrm>
                    <a:prstGeom prst="rect">
                      <a:avLst/>
                    </a:prstGeom>
                    <a:noFill/>
                    <a:ln w="9525">
                      <a:noFill/>
                      <a:miter lim="800000"/>
                      <a:headEnd/>
                      <a:tailEnd/>
                    </a:ln>
                  </pic:spPr>
                </pic:pic>
              </a:graphicData>
            </a:graphic>
          </wp:inline>
        </w:drawing>
      </w:r>
    </w:p>
    <w:p w:rsidR="00371ACE" w:rsidRDefault="00371ACE" w:rsidP="00371ACE">
      <w:pPr>
        <w:jc w:val="center"/>
        <w:rPr>
          <w:sz w:val="28"/>
        </w:rPr>
      </w:pPr>
    </w:p>
    <w:p w:rsidR="000F2D2F" w:rsidRPr="000F2D2F" w:rsidRDefault="000F2D2F" w:rsidP="000F2D2F">
      <w:pPr>
        <w:pStyle w:val="Ttulo2"/>
        <w:rPr>
          <w:rFonts w:ascii="Arial" w:hAnsi="Arial" w:cs="Arial"/>
          <w:color w:val="auto"/>
        </w:rPr>
      </w:pPr>
      <w:bookmarkStart w:id="10" w:name="_Toc302665783"/>
      <w:r>
        <w:rPr>
          <w:rFonts w:ascii="Arial" w:hAnsi="Arial" w:cs="Arial"/>
          <w:color w:val="auto"/>
        </w:rPr>
        <w:lastRenderedPageBreak/>
        <w:t>Internet</w:t>
      </w:r>
      <w:bookmarkEnd w:id="10"/>
    </w:p>
    <w:p w:rsidR="00371ACE" w:rsidRDefault="00371ACE" w:rsidP="00371ACE">
      <w:pPr>
        <w:jc w:val="center"/>
        <w:rPr>
          <w:sz w:val="28"/>
        </w:rPr>
      </w:pPr>
    </w:p>
    <w:p w:rsidR="00371ACE" w:rsidRDefault="00371ACE" w:rsidP="00371ACE">
      <w:pPr>
        <w:jc w:val="center"/>
        <w:rPr>
          <w:sz w:val="28"/>
        </w:rPr>
      </w:pPr>
      <w:r w:rsidRPr="00371ACE">
        <w:rPr>
          <w:noProof/>
          <w:sz w:val="28"/>
          <w:lang w:eastAsia="es-MX"/>
        </w:rPr>
        <w:drawing>
          <wp:inline distT="0" distB="0" distL="0" distR="0">
            <wp:extent cx="5612130" cy="4022090"/>
            <wp:effectExtent l="19050" t="0" r="7620" b="0"/>
            <wp:docPr id="17" name="Imagen 16"/>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21" cstate="print"/>
                    <a:srcRect l="6361" t="19313" r="31100" b="28516"/>
                    <a:stretch>
                      <a:fillRect/>
                    </a:stretch>
                  </pic:blipFill>
                  <pic:spPr bwMode="auto">
                    <a:xfrm>
                      <a:off x="0" y="0"/>
                      <a:ext cx="5612130" cy="4022090"/>
                    </a:xfrm>
                    <a:prstGeom prst="rect">
                      <a:avLst/>
                    </a:prstGeom>
                    <a:noFill/>
                    <a:ln w="9525">
                      <a:noFill/>
                      <a:miter lim="800000"/>
                      <a:headEnd/>
                      <a:tailEnd/>
                    </a:ln>
                  </pic:spPr>
                </pic:pic>
              </a:graphicData>
            </a:graphic>
          </wp:inline>
        </w:drawing>
      </w:r>
    </w:p>
    <w:p w:rsidR="00371ACE" w:rsidRDefault="00371ACE" w:rsidP="00371ACE">
      <w:pPr>
        <w:rPr>
          <w:sz w:val="28"/>
        </w:rPr>
      </w:pPr>
      <w:r>
        <w:rPr>
          <w:noProof/>
          <w:sz w:val="28"/>
          <w:lang w:eastAsia="es-MX"/>
        </w:rPr>
        <w:drawing>
          <wp:anchor distT="0" distB="0" distL="114300" distR="114300" simplePos="0" relativeHeight="251675648" behindDoc="1" locked="0" layoutInCell="1" allowOverlap="1">
            <wp:simplePos x="0" y="0"/>
            <wp:positionH relativeFrom="column">
              <wp:posOffset>497053</wp:posOffset>
            </wp:positionH>
            <wp:positionV relativeFrom="paragraph">
              <wp:posOffset>41681</wp:posOffset>
            </wp:positionV>
            <wp:extent cx="4947970" cy="2421332"/>
            <wp:effectExtent l="19050" t="0" r="5030" b="0"/>
            <wp:wrapNone/>
            <wp:docPr id="19" name="Imagen 18"/>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2" cstate="print"/>
                    <a:srcRect l="5807" t="21282" r="27013" b="33438"/>
                    <a:stretch>
                      <a:fillRect/>
                    </a:stretch>
                  </pic:blipFill>
                  <pic:spPr bwMode="auto">
                    <a:xfrm>
                      <a:off x="0" y="0"/>
                      <a:ext cx="4947813" cy="2421255"/>
                    </a:xfrm>
                    <a:prstGeom prst="rect">
                      <a:avLst/>
                    </a:prstGeom>
                    <a:noFill/>
                    <a:ln w="9525">
                      <a:noFill/>
                      <a:miter lim="800000"/>
                      <a:headEnd/>
                      <a:tailEnd/>
                    </a:ln>
                  </pic:spPr>
                </pic:pic>
              </a:graphicData>
            </a:graphic>
          </wp:anchor>
        </w:drawing>
      </w:r>
    </w:p>
    <w:p w:rsidR="00371ACE" w:rsidRDefault="00371ACE" w:rsidP="00371ACE">
      <w:pPr>
        <w:tabs>
          <w:tab w:val="left" w:pos="2915"/>
        </w:tabs>
        <w:rPr>
          <w:sz w:val="28"/>
        </w:rPr>
      </w:pPr>
      <w:r>
        <w:rPr>
          <w:sz w:val="28"/>
        </w:rPr>
        <w:tab/>
      </w: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Default="00371ACE" w:rsidP="00371ACE">
      <w:pPr>
        <w:rPr>
          <w:sz w:val="28"/>
        </w:rPr>
      </w:pPr>
    </w:p>
    <w:p w:rsidR="00371ACE" w:rsidRPr="000F2D2F" w:rsidRDefault="000F2D2F" w:rsidP="000F2D2F">
      <w:pPr>
        <w:pStyle w:val="Ttulo2"/>
        <w:rPr>
          <w:rFonts w:ascii="Arial" w:hAnsi="Arial" w:cs="Arial"/>
          <w:color w:val="auto"/>
        </w:rPr>
      </w:pPr>
      <w:bookmarkStart w:id="11" w:name="_Toc302665784"/>
      <w:r>
        <w:rPr>
          <w:rFonts w:ascii="Arial" w:hAnsi="Arial" w:cs="Arial"/>
          <w:color w:val="auto"/>
        </w:rPr>
        <w:lastRenderedPageBreak/>
        <w:t>Trabajadores Independientes</w:t>
      </w:r>
      <w:bookmarkEnd w:id="11"/>
      <w:r w:rsidR="00371ACE">
        <w:rPr>
          <w:sz w:val="28"/>
        </w:rPr>
        <w:tab/>
      </w:r>
    </w:p>
    <w:p w:rsidR="00371ACE" w:rsidRDefault="00371ACE" w:rsidP="00371ACE">
      <w:pPr>
        <w:tabs>
          <w:tab w:val="left" w:pos="6820"/>
        </w:tabs>
        <w:rPr>
          <w:sz w:val="28"/>
        </w:rPr>
      </w:pPr>
      <w:r w:rsidRPr="00371ACE">
        <w:rPr>
          <w:noProof/>
          <w:sz w:val="28"/>
          <w:lang w:eastAsia="es-MX"/>
        </w:rPr>
        <w:drawing>
          <wp:inline distT="0" distB="0" distL="0" distR="0">
            <wp:extent cx="5612130" cy="4209415"/>
            <wp:effectExtent l="19050" t="0" r="7620" b="0"/>
            <wp:docPr id="20" name="Imagen 19"/>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23" cstate="print"/>
                    <a:srcRect l="5807" t="25220" r="34422" b="12766"/>
                    <a:stretch>
                      <a:fillRect/>
                    </a:stretch>
                  </pic:blipFill>
                  <pic:spPr bwMode="auto">
                    <a:xfrm>
                      <a:off x="0" y="0"/>
                      <a:ext cx="5612130" cy="4209415"/>
                    </a:xfrm>
                    <a:prstGeom prst="rect">
                      <a:avLst/>
                    </a:prstGeom>
                    <a:noFill/>
                    <a:ln w="9525">
                      <a:noFill/>
                      <a:miter lim="800000"/>
                      <a:headEnd/>
                      <a:tailEnd/>
                    </a:ln>
                  </pic:spPr>
                </pic:pic>
              </a:graphicData>
            </a:graphic>
          </wp:inline>
        </w:drawing>
      </w:r>
    </w:p>
    <w:p w:rsidR="00371ACE" w:rsidRDefault="00371ACE" w:rsidP="00371ACE">
      <w:pPr>
        <w:rPr>
          <w:sz w:val="28"/>
        </w:rPr>
      </w:pPr>
      <w:r>
        <w:rPr>
          <w:noProof/>
          <w:sz w:val="28"/>
          <w:lang w:eastAsia="es-MX"/>
        </w:rPr>
        <w:drawing>
          <wp:anchor distT="0" distB="0" distL="114300" distR="114300" simplePos="0" relativeHeight="251676672" behindDoc="1" locked="0" layoutInCell="1" allowOverlap="1">
            <wp:simplePos x="0" y="0"/>
            <wp:positionH relativeFrom="column">
              <wp:posOffset>423901</wp:posOffset>
            </wp:positionH>
            <wp:positionV relativeFrom="paragraph">
              <wp:posOffset>117704</wp:posOffset>
            </wp:positionV>
            <wp:extent cx="4743145" cy="2567635"/>
            <wp:effectExtent l="19050" t="0" r="305" b="0"/>
            <wp:wrapNone/>
            <wp:docPr id="21" name="Imagen 20"/>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24" cstate="print"/>
                    <a:srcRect l="3593" t="37031" r="29722" b="31469"/>
                    <a:stretch>
                      <a:fillRect/>
                    </a:stretch>
                  </pic:blipFill>
                  <pic:spPr bwMode="auto">
                    <a:xfrm>
                      <a:off x="0" y="0"/>
                      <a:ext cx="4742535" cy="2567305"/>
                    </a:xfrm>
                    <a:prstGeom prst="rect">
                      <a:avLst/>
                    </a:prstGeom>
                    <a:noFill/>
                    <a:ln w="9525">
                      <a:noFill/>
                      <a:miter lim="800000"/>
                      <a:headEnd/>
                      <a:tailEnd/>
                    </a:ln>
                  </pic:spPr>
                </pic:pic>
              </a:graphicData>
            </a:graphic>
          </wp:anchor>
        </w:drawing>
      </w:r>
    </w:p>
    <w:p w:rsidR="00371ACE" w:rsidRDefault="00371ACE" w:rsidP="00371ACE">
      <w:pPr>
        <w:tabs>
          <w:tab w:val="left" w:pos="6440"/>
        </w:tabs>
        <w:rPr>
          <w:sz w:val="28"/>
        </w:rPr>
      </w:pPr>
      <w:r>
        <w:rPr>
          <w:sz w:val="28"/>
        </w:rPr>
        <w:tab/>
      </w: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Pr="00371ACE" w:rsidRDefault="00371ACE" w:rsidP="00371ACE">
      <w:pPr>
        <w:rPr>
          <w:sz w:val="28"/>
        </w:rPr>
      </w:pPr>
    </w:p>
    <w:p w:rsidR="00371ACE" w:rsidRDefault="00371ACE" w:rsidP="00371ACE">
      <w:pPr>
        <w:tabs>
          <w:tab w:val="left" w:pos="5864"/>
        </w:tabs>
        <w:rPr>
          <w:sz w:val="28"/>
        </w:rPr>
      </w:pPr>
      <w:r>
        <w:rPr>
          <w:sz w:val="28"/>
        </w:rPr>
        <w:tab/>
      </w:r>
    </w:p>
    <w:p w:rsidR="00371ACE" w:rsidRPr="000F2D2F" w:rsidRDefault="003460E8" w:rsidP="000F2D2F">
      <w:pPr>
        <w:pStyle w:val="Ttulo1"/>
        <w:rPr>
          <w:rFonts w:ascii="Arial" w:hAnsi="Arial" w:cs="Arial"/>
          <w:sz w:val="28"/>
        </w:rPr>
      </w:pPr>
      <w:bookmarkStart w:id="12" w:name="_Toc302665785"/>
      <w:r w:rsidRPr="000F2D2F">
        <w:rPr>
          <w:rFonts w:ascii="Arial" w:eastAsia="+mj-ea" w:hAnsi="Arial" w:cs="Arial"/>
          <w:sz w:val="28"/>
        </w:rPr>
        <w:lastRenderedPageBreak/>
        <w:t>Un</w:t>
      </w:r>
      <w:r w:rsidR="00AC2DC4">
        <w:rPr>
          <w:rFonts w:ascii="Arial" w:eastAsia="+mj-ea" w:hAnsi="Arial" w:cs="Arial"/>
          <w:sz w:val="28"/>
        </w:rPr>
        <w:t>a</w:t>
      </w:r>
      <w:r w:rsidRPr="000F2D2F">
        <w:rPr>
          <w:rFonts w:ascii="Arial" w:eastAsia="+mj-ea" w:hAnsi="Arial" w:cs="Arial"/>
          <w:sz w:val="28"/>
        </w:rPr>
        <w:t xml:space="preserve"> Tecnología que utiliza la CONSAR</w:t>
      </w:r>
      <w:bookmarkEnd w:id="12"/>
    </w:p>
    <w:p w:rsidR="003460E8" w:rsidRPr="003460E8" w:rsidRDefault="003460E8" w:rsidP="003460E8">
      <w:pPr>
        <w:tabs>
          <w:tab w:val="left" w:pos="5864"/>
        </w:tabs>
        <w:jc w:val="both"/>
        <w:rPr>
          <w:rFonts w:ascii="Arial" w:hAnsi="Arial" w:cs="Arial"/>
          <w:bCs/>
          <w:sz w:val="24"/>
          <w:szCs w:val="24"/>
        </w:rPr>
      </w:pPr>
      <w:r w:rsidRPr="003460E8">
        <w:rPr>
          <w:rFonts w:ascii="Arial" w:hAnsi="Arial" w:cs="Arial"/>
          <w:bCs/>
          <w:sz w:val="24"/>
          <w:szCs w:val="24"/>
        </w:rPr>
        <w:t>CONSAR  puso a disposición del los trabajadores que cuentan o no con AFORE una calculadora, que esta puesta en su página oficial y permite mostrar un ejemplo de la cantidad final en su cuenta de ahorro para el retiro, es muy fácil de usar y muy accesible.</w:t>
      </w:r>
    </w:p>
    <w:p w:rsidR="003460E8" w:rsidRDefault="003460E8" w:rsidP="003460E8">
      <w:pPr>
        <w:tabs>
          <w:tab w:val="left" w:pos="5864"/>
        </w:tabs>
        <w:jc w:val="center"/>
        <w:rPr>
          <w:sz w:val="28"/>
        </w:rPr>
      </w:pPr>
      <w:r>
        <w:rPr>
          <w:noProof/>
          <w:sz w:val="28"/>
          <w:lang w:eastAsia="es-MX"/>
        </w:rPr>
        <w:drawing>
          <wp:anchor distT="0" distB="0" distL="114300" distR="114300" simplePos="0" relativeHeight="251677696" behindDoc="1" locked="0" layoutInCell="1" allowOverlap="1">
            <wp:simplePos x="0" y="0"/>
            <wp:positionH relativeFrom="column">
              <wp:posOffset>277596</wp:posOffset>
            </wp:positionH>
            <wp:positionV relativeFrom="paragraph">
              <wp:posOffset>3275762</wp:posOffset>
            </wp:positionV>
            <wp:extent cx="5182057" cy="3152851"/>
            <wp:effectExtent l="19050" t="0" r="0" b="0"/>
            <wp:wrapNone/>
            <wp:docPr id="23" name="Imagen 22"/>
            <wp:cNvGraphicFramePr/>
            <a:graphic xmlns:a="http://schemas.openxmlformats.org/drawingml/2006/main">
              <a:graphicData uri="http://schemas.openxmlformats.org/drawingml/2006/picture">
                <pic:pic xmlns:pic="http://schemas.openxmlformats.org/drawingml/2006/picture">
                  <pic:nvPicPr>
                    <pic:cNvPr id="24579" name="Picture 2"/>
                    <pic:cNvPicPr>
                      <a:picLocks noChangeAspect="1" noChangeArrowheads="1"/>
                    </pic:cNvPicPr>
                  </pic:nvPicPr>
                  <pic:blipFill>
                    <a:blip r:embed="rId25" cstate="print"/>
                    <a:srcRect r="28636"/>
                    <a:stretch>
                      <a:fillRect/>
                    </a:stretch>
                  </pic:blipFill>
                  <pic:spPr bwMode="auto">
                    <a:xfrm>
                      <a:off x="0" y="0"/>
                      <a:ext cx="5182059" cy="3152852"/>
                    </a:xfrm>
                    <a:prstGeom prst="rect">
                      <a:avLst/>
                    </a:prstGeom>
                    <a:noFill/>
                    <a:ln w="12700">
                      <a:noFill/>
                      <a:miter lim="800000"/>
                      <a:headEnd/>
                      <a:tailEnd/>
                    </a:ln>
                  </pic:spPr>
                </pic:pic>
              </a:graphicData>
            </a:graphic>
          </wp:anchor>
        </w:drawing>
      </w:r>
      <w:r w:rsidRPr="003460E8">
        <w:rPr>
          <w:noProof/>
          <w:sz w:val="28"/>
          <w:lang w:eastAsia="es-MX"/>
        </w:rPr>
        <w:drawing>
          <wp:inline distT="0" distB="0" distL="0" distR="0">
            <wp:extent cx="4991862" cy="3218688"/>
            <wp:effectExtent l="19050" t="0" r="0" b="0"/>
            <wp:docPr id="22" name="Imagen 21"/>
            <wp:cNvGraphicFramePr/>
            <a:graphic xmlns:a="http://schemas.openxmlformats.org/drawingml/2006/main">
              <a:graphicData uri="http://schemas.openxmlformats.org/drawingml/2006/picture">
                <pic:pic xmlns:pic="http://schemas.openxmlformats.org/drawingml/2006/picture">
                  <pic:nvPicPr>
                    <pic:cNvPr id="23556" name="Picture 3"/>
                    <pic:cNvPicPr>
                      <a:picLocks noChangeAspect="1" noChangeArrowheads="1"/>
                    </pic:cNvPicPr>
                  </pic:nvPicPr>
                  <pic:blipFill>
                    <a:blip r:embed="rId26" cstate="print"/>
                    <a:srcRect/>
                    <a:stretch>
                      <a:fillRect/>
                    </a:stretch>
                  </pic:blipFill>
                  <pic:spPr bwMode="auto">
                    <a:xfrm>
                      <a:off x="0" y="0"/>
                      <a:ext cx="4996340" cy="3221575"/>
                    </a:xfrm>
                    <a:prstGeom prst="rect">
                      <a:avLst/>
                    </a:prstGeom>
                    <a:noFill/>
                    <a:ln w="12700">
                      <a:noFill/>
                      <a:miter lim="800000"/>
                      <a:headEnd/>
                      <a:tailEnd/>
                    </a:ln>
                  </pic:spPr>
                </pic:pic>
              </a:graphicData>
            </a:graphic>
          </wp:inline>
        </w:drawing>
      </w:r>
    </w:p>
    <w:p w:rsidR="003460E8" w:rsidRDefault="003460E8" w:rsidP="003460E8">
      <w:pPr>
        <w:tabs>
          <w:tab w:val="left" w:pos="3156"/>
        </w:tabs>
        <w:rPr>
          <w:sz w:val="28"/>
        </w:rPr>
      </w:pPr>
      <w:r>
        <w:rPr>
          <w:sz w:val="28"/>
        </w:rPr>
        <w:tab/>
      </w: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Pr="000F2D2F" w:rsidRDefault="003460E8" w:rsidP="000F2D2F">
      <w:pPr>
        <w:pStyle w:val="Ttulo1"/>
        <w:rPr>
          <w:rFonts w:ascii="Arial" w:hAnsi="Arial" w:cs="Arial"/>
          <w:sz w:val="28"/>
        </w:rPr>
      </w:pPr>
      <w:bookmarkStart w:id="13" w:name="_Toc302665786"/>
      <w:r w:rsidRPr="000F2D2F">
        <w:rPr>
          <w:rFonts w:ascii="Arial" w:eastAsia="+mj-ea" w:hAnsi="Arial" w:cs="Arial"/>
          <w:sz w:val="28"/>
        </w:rPr>
        <w:lastRenderedPageBreak/>
        <w:t>PROCESAR</w:t>
      </w:r>
      <w:bookmarkEnd w:id="13"/>
    </w:p>
    <w:p w:rsidR="009848F9" w:rsidRPr="003460E8" w:rsidRDefault="00915213" w:rsidP="003460E8">
      <w:pPr>
        <w:numPr>
          <w:ilvl w:val="0"/>
          <w:numId w:val="10"/>
        </w:numPr>
        <w:tabs>
          <w:tab w:val="left" w:pos="3156"/>
        </w:tabs>
        <w:jc w:val="both"/>
        <w:rPr>
          <w:rFonts w:ascii="Arial" w:hAnsi="Arial" w:cs="Arial"/>
          <w:sz w:val="24"/>
        </w:rPr>
      </w:pPr>
      <w:r w:rsidRPr="003460E8">
        <w:rPr>
          <w:rFonts w:ascii="Arial" w:hAnsi="Arial" w:cs="Arial"/>
          <w:sz w:val="24"/>
        </w:rPr>
        <w:t xml:space="preserve">Es la base de datos nacional  del SAR, propiedad exclusiva del gobierno federal, es aquella conformada por la información procedente de los sistemas de ahorro para el retiro, conteniendo la información individual de cada trabajador y el registro del AFORE o institución de crédito en que cada uno de estos se encuentra afiliado. </w:t>
      </w:r>
    </w:p>
    <w:p w:rsidR="009848F9" w:rsidRPr="003460E8" w:rsidRDefault="00915213" w:rsidP="003460E8">
      <w:pPr>
        <w:numPr>
          <w:ilvl w:val="0"/>
          <w:numId w:val="10"/>
        </w:numPr>
        <w:tabs>
          <w:tab w:val="left" w:pos="3156"/>
        </w:tabs>
        <w:jc w:val="both"/>
        <w:rPr>
          <w:rFonts w:ascii="Arial" w:hAnsi="Arial" w:cs="Arial"/>
          <w:sz w:val="24"/>
        </w:rPr>
      </w:pPr>
      <w:r w:rsidRPr="003460E8">
        <w:rPr>
          <w:rFonts w:ascii="Arial" w:hAnsi="Arial" w:cs="Arial"/>
          <w:sz w:val="24"/>
        </w:rPr>
        <w:t xml:space="preserve">Tiene por finalidad la identificación de las cuentas individuales en las administradoras e instituciones de crédito, la certificación de los registros de trabajadores en las mismas y el control de los procesos de traspasos. </w:t>
      </w: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3460E8" w:rsidRDefault="003460E8" w:rsidP="003460E8">
      <w:pPr>
        <w:tabs>
          <w:tab w:val="left" w:pos="3156"/>
        </w:tabs>
        <w:rPr>
          <w:sz w:val="28"/>
        </w:rPr>
      </w:pPr>
    </w:p>
    <w:p w:rsidR="000F2D2F" w:rsidRDefault="000F2D2F" w:rsidP="003460E8">
      <w:pPr>
        <w:tabs>
          <w:tab w:val="left" w:pos="3156"/>
        </w:tabs>
        <w:rPr>
          <w:sz w:val="28"/>
        </w:rPr>
      </w:pPr>
    </w:p>
    <w:p w:rsidR="003460E8" w:rsidRDefault="003460E8" w:rsidP="003460E8">
      <w:pPr>
        <w:tabs>
          <w:tab w:val="left" w:pos="3156"/>
        </w:tabs>
        <w:rPr>
          <w:sz w:val="28"/>
        </w:rPr>
      </w:pPr>
    </w:p>
    <w:p w:rsidR="003460E8" w:rsidRDefault="000F2D2F" w:rsidP="000F2D2F">
      <w:pPr>
        <w:pStyle w:val="Ttulo1"/>
        <w:rPr>
          <w:rFonts w:ascii="Arial" w:hAnsi="Arial" w:cs="Arial"/>
          <w:sz w:val="28"/>
        </w:rPr>
      </w:pPr>
      <w:bookmarkStart w:id="14" w:name="_Toc302665787"/>
      <w:r w:rsidRPr="000F2D2F">
        <w:rPr>
          <w:rFonts w:ascii="Arial" w:hAnsi="Arial" w:cs="Arial"/>
          <w:sz w:val="28"/>
        </w:rPr>
        <w:lastRenderedPageBreak/>
        <w:t>Bibliografía web</w:t>
      </w:r>
      <w:bookmarkEnd w:id="14"/>
    </w:p>
    <w:p w:rsidR="000F2D2F" w:rsidRPr="000F2D2F" w:rsidRDefault="000F2D2F" w:rsidP="000F2D2F">
      <w:pPr>
        <w:pStyle w:val="Ttulo1"/>
        <w:rPr>
          <w:rFonts w:ascii="Arial" w:hAnsi="Arial" w:cs="Arial"/>
          <w:sz w:val="28"/>
        </w:rPr>
      </w:pPr>
    </w:p>
    <w:p w:rsidR="000F2D2F" w:rsidRPr="000F2D2F" w:rsidRDefault="009848F9" w:rsidP="000F2D2F">
      <w:pPr>
        <w:tabs>
          <w:tab w:val="left" w:pos="3156"/>
        </w:tabs>
        <w:rPr>
          <w:rFonts w:ascii="Arial" w:hAnsi="Arial" w:cs="Arial"/>
          <w:sz w:val="24"/>
        </w:rPr>
      </w:pPr>
      <w:hyperlink r:id="rId27" w:history="1">
        <w:r w:rsidR="000F2D2F" w:rsidRPr="000F2D2F">
          <w:rPr>
            <w:rStyle w:val="Hipervnculo"/>
            <w:rFonts w:ascii="Arial" w:hAnsi="Arial" w:cs="Arial"/>
            <w:sz w:val="24"/>
          </w:rPr>
          <w:t>http://www.consar.gob.mx/acerca_consar/acerca_consar.shtmleyes.shtml</w:t>
        </w:r>
      </w:hyperlink>
    </w:p>
    <w:p w:rsidR="000F2D2F" w:rsidRPr="000F2D2F" w:rsidRDefault="009848F9" w:rsidP="000F2D2F">
      <w:pPr>
        <w:tabs>
          <w:tab w:val="left" w:pos="3156"/>
        </w:tabs>
        <w:rPr>
          <w:rFonts w:ascii="Arial" w:hAnsi="Arial" w:cs="Arial"/>
          <w:sz w:val="24"/>
        </w:rPr>
      </w:pPr>
      <w:hyperlink r:id="rId28" w:history="1">
        <w:r w:rsidR="000F2D2F" w:rsidRPr="000F2D2F">
          <w:rPr>
            <w:rStyle w:val="Hipervnculo"/>
            <w:rFonts w:ascii="Arial" w:hAnsi="Arial" w:cs="Arial"/>
            <w:bCs/>
            <w:sz w:val="24"/>
          </w:rPr>
          <w:t>https://www.aforebanamex.com.mx/</w:t>
        </w:r>
      </w:hyperlink>
      <w:r w:rsidR="000F2D2F" w:rsidRPr="000F2D2F">
        <w:rPr>
          <w:rFonts w:ascii="Arial" w:hAnsi="Arial" w:cs="Arial"/>
          <w:bCs/>
          <w:sz w:val="24"/>
        </w:rPr>
        <w:t xml:space="preserve"> </w:t>
      </w:r>
    </w:p>
    <w:p w:rsidR="000F2D2F" w:rsidRPr="000F2D2F" w:rsidRDefault="009848F9" w:rsidP="000F2D2F">
      <w:pPr>
        <w:tabs>
          <w:tab w:val="left" w:pos="3156"/>
        </w:tabs>
        <w:rPr>
          <w:rFonts w:ascii="Arial" w:hAnsi="Arial" w:cs="Arial"/>
          <w:sz w:val="24"/>
        </w:rPr>
      </w:pPr>
      <w:hyperlink r:id="rId29" w:history="1">
        <w:r w:rsidR="000F2D2F" w:rsidRPr="000F2D2F">
          <w:rPr>
            <w:rStyle w:val="Hipervnculo"/>
            <w:rFonts w:ascii="Arial" w:hAnsi="Arial" w:cs="Arial"/>
            <w:bCs/>
            <w:iCs/>
            <w:sz w:val="24"/>
          </w:rPr>
          <w:t>http://www.bancomer.com/afore</w:t>
        </w:r>
      </w:hyperlink>
      <w:r w:rsidR="000F2D2F" w:rsidRPr="000F2D2F">
        <w:rPr>
          <w:rFonts w:ascii="Arial" w:hAnsi="Arial" w:cs="Arial"/>
          <w:bCs/>
          <w:iCs/>
          <w:sz w:val="24"/>
        </w:rPr>
        <w:t xml:space="preserve"> </w:t>
      </w:r>
    </w:p>
    <w:p w:rsidR="000F2D2F" w:rsidRPr="000F2D2F" w:rsidRDefault="009848F9" w:rsidP="000F2D2F">
      <w:pPr>
        <w:tabs>
          <w:tab w:val="left" w:pos="3156"/>
        </w:tabs>
        <w:rPr>
          <w:rFonts w:ascii="Arial" w:hAnsi="Arial" w:cs="Arial"/>
          <w:sz w:val="24"/>
        </w:rPr>
      </w:pPr>
      <w:hyperlink r:id="rId30" w:history="1">
        <w:r w:rsidR="000F2D2F" w:rsidRPr="000F2D2F">
          <w:rPr>
            <w:rStyle w:val="Hipervnculo"/>
            <w:rFonts w:ascii="Arial" w:hAnsi="Arial" w:cs="Arial"/>
            <w:bCs/>
            <w:sz w:val="24"/>
          </w:rPr>
          <w:t>http://www.aforecoppel.com/</w:t>
        </w:r>
      </w:hyperlink>
      <w:r w:rsidR="000F2D2F" w:rsidRPr="000F2D2F">
        <w:rPr>
          <w:rFonts w:ascii="Arial" w:hAnsi="Arial" w:cs="Arial"/>
          <w:bCs/>
          <w:sz w:val="24"/>
        </w:rPr>
        <w:t xml:space="preserve"> </w:t>
      </w:r>
    </w:p>
    <w:p w:rsidR="000F2D2F" w:rsidRPr="000F2D2F" w:rsidRDefault="009848F9" w:rsidP="000F2D2F">
      <w:pPr>
        <w:tabs>
          <w:tab w:val="left" w:pos="3156"/>
        </w:tabs>
        <w:rPr>
          <w:rFonts w:ascii="Arial" w:hAnsi="Arial" w:cs="Arial"/>
          <w:sz w:val="24"/>
        </w:rPr>
      </w:pPr>
      <w:hyperlink r:id="rId31" w:history="1">
        <w:r w:rsidR="000F2D2F" w:rsidRPr="000F2D2F">
          <w:rPr>
            <w:rStyle w:val="Hipervnculo"/>
            <w:rFonts w:ascii="Arial" w:hAnsi="Arial" w:cs="Arial"/>
            <w:bCs/>
            <w:sz w:val="24"/>
          </w:rPr>
          <w:t>http://www.banorte-generali.com/afore/index.html</w:t>
        </w:r>
      </w:hyperlink>
      <w:r w:rsidR="000F2D2F" w:rsidRPr="000F2D2F">
        <w:rPr>
          <w:rFonts w:ascii="Arial" w:hAnsi="Arial" w:cs="Arial"/>
          <w:bCs/>
          <w:sz w:val="24"/>
        </w:rPr>
        <w:t xml:space="preserve"> </w:t>
      </w:r>
    </w:p>
    <w:p w:rsidR="000F2D2F" w:rsidRPr="000F2D2F" w:rsidRDefault="009848F9" w:rsidP="000F2D2F">
      <w:pPr>
        <w:tabs>
          <w:tab w:val="left" w:pos="3156"/>
        </w:tabs>
        <w:rPr>
          <w:rFonts w:ascii="Arial" w:hAnsi="Arial" w:cs="Arial"/>
          <w:sz w:val="24"/>
        </w:rPr>
      </w:pPr>
      <w:hyperlink r:id="rId32" w:history="1">
        <w:r w:rsidR="000F2D2F" w:rsidRPr="000F2D2F">
          <w:rPr>
            <w:rStyle w:val="Hipervnculo"/>
            <w:rFonts w:ascii="Arial" w:hAnsi="Arial" w:cs="Arial"/>
            <w:bCs/>
            <w:sz w:val="24"/>
          </w:rPr>
          <w:t>http://www.inbursa.com/InLi/InLiAf.html</w:t>
        </w:r>
      </w:hyperlink>
      <w:r w:rsidR="000F2D2F" w:rsidRPr="000F2D2F">
        <w:rPr>
          <w:rFonts w:ascii="Arial" w:hAnsi="Arial" w:cs="Arial"/>
          <w:bCs/>
          <w:sz w:val="24"/>
        </w:rPr>
        <w:t xml:space="preserve"> </w:t>
      </w:r>
    </w:p>
    <w:p w:rsidR="000F2D2F" w:rsidRPr="000F2D2F" w:rsidRDefault="009848F9" w:rsidP="000F2D2F">
      <w:pPr>
        <w:tabs>
          <w:tab w:val="left" w:pos="3156"/>
        </w:tabs>
        <w:rPr>
          <w:rFonts w:ascii="Arial" w:hAnsi="Arial" w:cs="Arial"/>
          <w:sz w:val="24"/>
        </w:rPr>
      </w:pPr>
      <w:hyperlink r:id="rId33" w:history="1">
        <w:r w:rsidR="000F2D2F" w:rsidRPr="000F2D2F">
          <w:rPr>
            <w:rStyle w:val="Hipervnculo"/>
            <w:rFonts w:ascii="Arial" w:hAnsi="Arial" w:cs="Arial"/>
            <w:bCs/>
            <w:sz w:val="24"/>
          </w:rPr>
          <w:t>http://www.aforeazteca.com.mx/aforeAzteca/principal/index.htm</w:t>
        </w:r>
      </w:hyperlink>
      <w:r w:rsidR="000F2D2F" w:rsidRPr="000F2D2F">
        <w:rPr>
          <w:rFonts w:ascii="Arial" w:hAnsi="Arial" w:cs="Arial"/>
          <w:bCs/>
          <w:sz w:val="24"/>
        </w:rPr>
        <w:t xml:space="preserve"> </w:t>
      </w:r>
    </w:p>
    <w:p w:rsidR="000F2D2F" w:rsidRPr="000F2D2F" w:rsidRDefault="009848F9" w:rsidP="000F2D2F">
      <w:pPr>
        <w:tabs>
          <w:tab w:val="left" w:pos="3156"/>
        </w:tabs>
        <w:rPr>
          <w:rFonts w:ascii="Arial" w:hAnsi="Arial" w:cs="Arial"/>
          <w:sz w:val="24"/>
        </w:rPr>
      </w:pPr>
      <w:hyperlink r:id="rId34" w:history="1">
        <w:r w:rsidR="000F2D2F" w:rsidRPr="000F2D2F">
          <w:rPr>
            <w:rStyle w:val="Hipervnculo"/>
            <w:rFonts w:ascii="Arial" w:hAnsi="Arial" w:cs="Arial"/>
            <w:bCs/>
            <w:sz w:val="24"/>
          </w:rPr>
          <w:t>http://www.metlifeafore.com.mx/wps/portal/afore</w:t>
        </w:r>
      </w:hyperlink>
      <w:r w:rsidR="000F2D2F" w:rsidRPr="000F2D2F">
        <w:rPr>
          <w:rFonts w:ascii="Arial" w:hAnsi="Arial" w:cs="Arial"/>
          <w:bCs/>
          <w:sz w:val="24"/>
        </w:rPr>
        <w:t xml:space="preserve"> </w:t>
      </w:r>
    </w:p>
    <w:p w:rsidR="000F2D2F" w:rsidRPr="000F2D2F" w:rsidRDefault="009848F9" w:rsidP="000F2D2F">
      <w:pPr>
        <w:tabs>
          <w:tab w:val="left" w:pos="3156"/>
        </w:tabs>
        <w:rPr>
          <w:rFonts w:ascii="Arial" w:hAnsi="Arial" w:cs="Arial"/>
          <w:sz w:val="28"/>
        </w:rPr>
      </w:pPr>
      <w:hyperlink r:id="rId35" w:history="1">
        <w:r w:rsidR="000F2D2F" w:rsidRPr="000F2D2F">
          <w:rPr>
            <w:rStyle w:val="Hipervnculo"/>
            <w:rFonts w:ascii="Arial" w:hAnsi="Arial" w:cs="Arial"/>
            <w:bCs/>
            <w:sz w:val="24"/>
          </w:rPr>
          <w:t>http://www.hsbc.com.mx/1/2/es/personas/afore</w:t>
        </w:r>
      </w:hyperlink>
      <w:r w:rsidR="000F2D2F" w:rsidRPr="000F2D2F">
        <w:rPr>
          <w:rFonts w:ascii="Arial" w:hAnsi="Arial" w:cs="Arial"/>
          <w:bCs/>
          <w:sz w:val="24"/>
        </w:rPr>
        <w:t xml:space="preserve"> </w:t>
      </w:r>
    </w:p>
    <w:p w:rsidR="000F2D2F" w:rsidRPr="000F2D2F" w:rsidRDefault="000F2D2F" w:rsidP="003460E8">
      <w:pPr>
        <w:tabs>
          <w:tab w:val="left" w:pos="3156"/>
        </w:tabs>
        <w:rPr>
          <w:rFonts w:ascii="Arial" w:hAnsi="Arial" w:cs="Arial"/>
          <w:sz w:val="28"/>
        </w:rPr>
      </w:pPr>
    </w:p>
    <w:sectPr w:rsidR="000F2D2F" w:rsidRPr="000F2D2F" w:rsidSect="006A617E">
      <w:headerReference w:type="default" r:id="rId36"/>
      <w:footerReference w:type="default" r:id="rId37"/>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E1C" w:rsidRDefault="00F97E1C" w:rsidP="004E0DEE">
      <w:pPr>
        <w:spacing w:after="0" w:line="240" w:lineRule="auto"/>
      </w:pPr>
      <w:r>
        <w:separator/>
      </w:r>
    </w:p>
  </w:endnote>
  <w:endnote w:type="continuationSeparator" w:id="0">
    <w:p w:rsidR="00F97E1C" w:rsidRDefault="00F97E1C" w:rsidP="004E0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Spec="right" w:tblpYSpec="bottom"/>
      <w:tblW w:w="281" w:type="pct"/>
      <w:tblLook w:val="04A0"/>
    </w:tblPr>
    <w:tblGrid>
      <w:gridCol w:w="509"/>
    </w:tblGrid>
    <w:tr w:rsidR="00AC2DC4">
      <w:trPr>
        <w:trHeight w:val="10166"/>
      </w:trPr>
      <w:tc>
        <w:tcPr>
          <w:tcW w:w="498" w:type="dxa"/>
          <w:tcBorders>
            <w:bottom w:val="single" w:sz="4" w:space="0" w:color="auto"/>
          </w:tcBorders>
          <w:textDirection w:val="btLr"/>
        </w:tcPr>
        <w:p w:rsidR="00AC2DC4" w:rsidRDefault="00AC2DC4">
          <w:pPr>
            <w:pStyle w:val="Encabezado"/>
            <w:ind w:left="113" w:right="113"/>
          </w:pPr>
          <w:r>
            <w:rPr>
              <w:color w:val="4F81BD" w:themeColor="accent1"/>
            </w:rPr>
            <w:t xml:space="preserve">Capítulo: </w:t>
          </w:r>
          <w:r>
            <w:fldChar w:fldCharType="begin"/>
          </w:r>
          <w:r>
            <w:instrText xml:space="preserve"> STYLEREF  "1"  </w:instrText>
          </w:r>
          <w:r>
            <w:fldChar w:fldCharType="end"/>
          </w:r>
        </w:p>
      </w:tc>
    </w:tr>
    <w:tr w:rsidR="00AC2DC4">
      <w:tc>
        <w:tcPr>
          <w:tcW w:w="498" w:type="dxa"/>
          <w:tcBorders>
            <w:top w:val="single" w:sz="4" w:space="0" w:color="auto"/>
          </w:tcBorders>
        </w:tcPr>
        <w:p w:rsidR="00AC2DC4" w:rsidRDefault="00AC2DC4">
          <w:pPr>
            <w:pStyle w:val="Piedepgina"/>
          </w:pPr>
          <w:fldSimple w:instr=" PAGE   \* MERGEFORMAT ">
            <w:r w:rsidRPr="00AC2DC4">
              <w:rPr>
                <w:noProof/>
                <w:color w:val="4F81BD" w:themeColor="accent1"/>
                <w:sz w:val="40"/>
                <w:szCs w:val="40"/>
              </w:rPr>
              <w:t>2</w:t>
            </w:r>
          </w:fldSimple>
        </w:p>
      </w:tc>
    </w:tr>
    <w:tr w:rsidR="00AC2DC4">
      <w:trPr>
        <w:trHeight w:val="768"/>
      </w:trPr>
      <w:tc>
        <w:tcPr>
          <w:tcW w:w="498" w:type="dxa"/>
        </w:tcPr>
        <w:p w:rsidR="00AC2DC4" w:rsidRDefault="00AC2DC4">
          <w:pPr>
            <w:pStyle w:val="Encabezado"/>
          </w:pPr>
        </w:p>
      </w:tc>
    </w:tr>
  </w:tbl>
  <w:p w:rsidR="00AC2DC4" w:rsidRDefault="00AC2DC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E1C" w:rsidRDefault="00F97E1C" w:rsidP="004E0DEE">
      <w:pPr>
        <w:spacing w:after="0" w:line="240" w:lineRule="auto"/>
      </w:pPr>
      <w:r>
        <w:separator/>
      </w:r>
    </w:p>
  </w:footnote>
  <w:footnote w:type="continuationSeparator" w:id="0">
    <w:p w:rsidR="00F97E1C" w:rsidRDefault="00F97E1C" w:rsidP="004E0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color w:val="1F497D" w:themeColor="text2"/>
        <w:sz w:val="28"/>
        <w:szCs w:val="28"/>
      </w:rPr>
      <w:alias w:val="Título"/>
      <w:id w:val="77887899"/>
      <w:placeholder>
        <w:docPart w:val="08D07E397D0E47AF863F36174A858E66"/>
      </w:placeholder>
      <w:dataBinding w:prefixMappings="xmlns:ns0='http://schemas.openxmlformats.org/package/2006/metadata/core-properties' xmlns:ns1='http://purl.org/dc/elements/1.1/'" w:xpath="/ns0:coreProperties[1]/ns1:title[1]" w:storeItemID="{6C3C8BC8-F283-45AE-878A-BAB7291924A1}"/>
      <w:text/>
    </w:sdtPr>
    <w:sdtContent>
      <w:p w:rsidR="004E0DEE" w:rsidRDefault="004E0DEE">
        <w:pPr>
          <w:pStyle w:val="Encabezado"/>
          <w:tabs>
            <w:tab w:val="left" w:pos="2580"/>
            <w:tab w:val="left" w:pos="2985"/>
          </w:tabs>
          <w:spacing w:after="120" w:line="276" w:lineRule="auto"/>
          <w:jc w:val="right"/>
          <w:rPr>
            <w:b/>
            <w:bCs/>
            <w:color w:val="1F497D" w:themeColor="text2"/>
            <w:sz w:val="28"/>
            <w:szCs w:val="28"/>
          </w:rPr>
        </w:pPr>
        <w:r>
          <w:rPr>
            <w:b/>
            <w:bCs/>
            <w:color w:val="1F497D" w:themeColor="text2"/>
            <w:sz w:val="28"/>
            <w:szCs w:val="28"/>
          </w:rPr>
          <w:t>CONSAR</w:t>
        </w:r>
      </w:p>
    </w:sdtContent>
  </w:sdt>
  <w:sdt>
    <w:sdtPr>
      <w:rPr>
        <w:color w:val="4F81BD" w:themeColor="accent1"/>
      </w:rPr>
      <w:alias w:val="Subtítulo"/>
      <w:id w:val="77887903"/>
      <w:dataBinding w:prefixMappings="xmlns:ns0='http://schemas.openxmlformats.org/package/2006/metadata/core-properties' xmlns:ns1='http://purl.org/dc/elements/1.1/'" w:xpath="/ns0:coreProperties[1]/ns1:subject[1]" w:storeItemID="{6C3C8BC8-F283-45AE-878A-BAB7291924A1}"/>
      <w:text/>
    </w:sdtPr>
    <w:sdtContent>
      <w:p w:rsidR="004E0DEE" w:rsidRDefault="004E0DEE">
        <w:pPr>
          <w:pStyle w:val="Encabezado"/>
          <w:tabs>
            <w:tab w:val="left" w:pos="2580"/>
            <w:tab w:val="left" w:pos="2985"/>
          </w:tabs>
          <w:spacing w:after="120" w:line="276" w:lineRule="auto"/>
          <w:jc w:val="right"/>
          <w:rPr>
            <w:color w:val="4F81BD" w:themeColor="accent1"/>
          </w:rPr>
        </w:pPr>
        <w:r>
          <w:rPr>
            <w:color w:val="4F81BD" w:themeColor="accent1"/>
          </w:rPr>
          <w:t>Comisión Nacional del Sistema de Ahorro para el Retiro</w:t>
        </w:r>
      </w:p>
    </w:sdtContent>
  </w:sdt>
  <w:p w:rsidR="004E0DEE" w:rsidRDefault="004E0DEE" w:rsidP="004E0DEE">
    <w:pPr>
      <w:pStyle w:val="Encabezado"/>
      <w:pBdr>
        <w:bottom w:val="single" w:sz="4" w:space="0" w:color="A5A5A5" w:themeColor="background1" w:themeShade="A5"/>
      </w:pBdr>
      <w:tabs>
        <w:tab w:val="left" w:pos="2580"/>
        <w:tab w:val="left" w:pos="2985"/>
      </w:tabs>
      <w:spacing w:after="120" w:line="276" w:lineRule="auto"/>
      <w:rPr>
        <w:color w:val="808080" w:themeColor="text1" w:themeTint="7F"/>
      </w:rPr>
    </w:pPr>
  </w:p>
  <w:p w:rsidR="004E0DEE" w:rsidRDefault="004E0DEE">
    <w:pPr>
      <w:pStyle w:val="Encabezado"/>
    </w:pPr>
    <w:r>
      <w:rPr>
        <w:noProof/>
        <w:lang w:eastAsia="es-MX"/>
      </w:rPr>
      <w:drawing>
        <wp:anchor distT="0" distB="0" distL="114300" distR="114300" simplePos="0" relativeHeight="251659264" behindDoc="1" locked="0" layoutInCell="1" allowOverlap="1">
          <wp:simplePos x="0" y="0"/>
          <wp:positionH relativeFrom="column">
            <wp:posOffset>36195</wp:posOffset>
          </wp:positionH>
          <wp:positionV relativeFrom="paragraph">
            <wp:posOffset>-836397</wp:posOffset>
          </wp:positionV>
          <wp:extent cx="1509826" cy="694944"/>
          <wp:effectExtent l="19050" t="0" r="0" b="0"/>
          <wp:wrapNone/>
          <wp:docPr id="2" name="Imagen 3" descr="Dibujo9.jpg"/>
          <wp:cNvGraphicFramePr/>
          <a:graphic xmlns:a="http://schemas.openxmlformats.org/drawingml/2006/main">
            <a:graphicData uri="http://schemas.openxmlformats.org/drawingml/2006/picture">
              <pic:pic xmlns:pic="http://schemas.openxmlformats.org/drawingml/2006/picture">
                <pic:nvPicPr>
                  <pic:cNvPr id="4" name="3 Marcador de contenido" descr="Dibujo9.jpg"/>
                  <pic:cNvPicPr>
                    <a:picLocks noGrp="1" noChangeAspect="1"/>
                  </pic:cNvPicPr>
                </pic:nvPicPr>
                <pic:blipFill>
                  <a:blip r:embed="rId1" cstate="print"/>
                  <a:srcRect l="41112" t="9615" r="9238" b="5769"/>
                  <a:stretch>
                    <a:fillRect/>
                  </a:stretch>
                </pic:blipFill>
                <pic:spPr>
                  <a:xfrm>
                    <a:off x="0" y="0"/>
                    <a:ext cx="1509826" cy="69494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in;height:3in" o:bullet="t"/>
    </w:pict>
  </w:numPicBullet>
  <w:abstractNum w:abstractNumId="0">
    <w:nsid w:val="002D642C"/>
    <w:multiLevelType w:val="hybridMultilevel"/>
    <w:tmpl w:val="8304B806"/>
    <w:lvl w:ilvl="0" w:tplc="3A483762">
      <w:start w:val="1"/>
      <w:numFmt w:val="bullet"/>
      <w:lvlText w:val=""/>
      <w:lvlJc w:val="left"/>
      <w:pPr>
        <w:tabs>
          <w:tab w:val="num" w:pos="720"/>
        </w:tabs>
        <w:ind w:left="720" w:hanging="360"/>
      </w:pPr>
      <w:rPr>
        <w:rFonts w:ascii="Wingdings" w:hAnsi="Wingdings" w:hint="default"/>
      </w:rPr>
    </w:lvl>
    <w:lvl w:ilvl="1" w:tplc="35D46D74" w:tentative="1">
      <w:start w:val="1"/>
      <w:numFmt w:val="bullet"/>
      <w:lvlText w:val=""/>
      <w:lvlJc w:val="left"/>
      <w:pPr>
        <w:tabs>
          <w:tab w:val="num" w:pos="1440"/>
        </w:tabs>
        <w:ind w:left="1440" w:hanging="360"/>
      </w:pPr>
      <w:rPr>
        <w:rFonts w:ascii="Wingdings" w:hAnsi="Wingdings" w:hint="default"/>
      </w:rPr>
    </w:lvl>
    <w:lvl w:ilvl="2" w:tplc="82683F8A" w:tentative="1">
      <w:start w:val="1"/>
      <w:numFmt w:val="bullet"/>
      <w:lvlText w:val=""/>
      <w:lvlJc w:val="left"/>
      <w:pPr>
        <w:tabs>
          <w:tab w:val="num" w:pos="2160"/>
        </w:tabs>
        <w:ind w:left="2160" w:hanging="360"/>
      </w:pPr>
      <w:rPr>
        <w:rFonts w:ascii="Wingdings" w:hAnsi="Wingdings" w:hint="default"/>
      </w:rPr>
    </w:lvl>
    <w:lvl w:ilvl="3" w:tplc="FCF633D0" w:tentative="1">
      <w:start w:val="1"/>
      <w:numFmt w:val="bullet"/>
      <w:lvlText w:val=""/>
      <w:lvlJc w:val="left"/>
      <w:pPr>
        <w:tabs>
          <w:tab w:val="num" w:pos="2880"/>
        </w:tabs>
        <w:ind w:left="2880" w:hanging="360"/>
      </w:pPr>
      <w:rPr>
        <w:rFonts w:ascii="Wingdings" w:hAnsi="Wingdings" w:hint="default"/>
      </w:rPr>
    </w:lvl>
    <w:lvl w:ilvl="4" w:tplc="3D820AB8" w:tentative="1">
      <w:start w:val="1"/>
      <w:numFmt w:val="bullet"/>
      <w:lvlText w:val=""/>
      <w:lvlJc w:val="left"/>
      <w:pPr>
        <w:tabs>
          <w:tab w:val="num" w:pos="3600"/>
        </w:tabs>
        <w:ind w:left="3600" w:hanging="360"/>
      </w:pPr>
      <w:rPr>
        <w:rFonts w:ascii="Wingdings" w:hAnsi="Wingdings" w:hint="default"/>
      </w:rPr>
    </w:lvl>
    <w:lvl w:ilvl="5" w:tplc="7B724B30" w:tentative="1">
      <w:start w:val="1"/>
      <w:numFmt w:val="bullet"/>
      <w:lvlText w:val=""/>
      <w:lvlJc w:val="left"/>
      <w:pPr>
        <w:tabs>
          <w:tab w:val="num" w:pos="4320"/>
        </w:tabs>
        <w:ind w:left="4320" w:hanging="360"/>
      </w:pPr>
      <w:rPr>
        <w:rFonts w:ascii="Wingdings" w:hAnsi="Wingdings" w:hint="default"/>
      </w:rPr>
    </w:lvl>
    <w:lvl w:ilvl="6" w:tplc="06203FD4" w:tentative="1">
      <w:start w:val="1"/>
      <w:numFmt w:val="bullet"/>
      <w:lvlText w:val=""/>
      <w:lvlJc w:val="left"/>
      <w:pPr>
        <w:tabs>
          <w:tab w:val="num" w:pos="5040"/>
        </w:tabs>
        <w:ind w:left="5040" w:hanging="360"/>
      </w:pPr>
      <w:rPr>
        <w:rFonts w:ascii="Wingdings" w:hAnsi="Wingdings" w:hint="default"/>
      </w:rPr>
    </w:lvl>
    <w:lvl w:ilvl="7" w:tplc="3A04FFCA" w:tentative="1">
      <w:start w:val="1"/>
      <w:numFmt w:val="bullet"/>
      <w:lvlText w:val=""/>
      <w:lvlJc w:val="left"/>
      <w:pPr>
        <w:tabs>
          <w:tab w:val="num" w:pos="5760"/>
        </w:tabs>
        <w:ind w:left="5760" w:hanging="360"/>
      </w:pPr>
      <w:rPr>
        <w:rFonts w:ascii="Wingdings" w:hAnsi="Wingdings" w:hint="default"/>
      </w:rPr>
    </w:lvl>
    <w:lvl w:ilvl="8" w:tplc="89169C78" w:tentative="1">
      <w:start w:val="1"/>
      <w:numFmt w:val="bullet"/>
      <w:lvlText w:val=""/>
      <w:lvlJc w:val="left"/>
      <w:pPr>
        <w:tabs>
          <w:tab w:val="num" w:pos="6480"/>
        </w:tabs>
        <w:ind w:left="6480" w:hanging="360"/>
      </w:pPr>
      <w:rPr>
        <w:rFonts w:ascii="Wingdings" w:hAnsi="Wingdings" w:hint="default"/>
      </w:rPr>
    </w:lvl>
  </w:abstractNum>
  <w:abstractNum w:abstractNumId="1">
    <w:nsid w:val="041E319A"/>
    <w:multiLevelType w:val="hybridMultilevel"/>
    <w:tmpl w:val="52CE4192"/>
    <w:lvl w:ilvl="0" w:tplc="D4B271F8">
      <w:start w:val="1"/>
      <w:numFmt w:val="bullet"/>
      <w:lvlText w:val=""/>
      <w:lvlJc w:val="left"/>
      <w:pPr>
        <w:tabs>
          <w:tab w:val="num" w:pos="720"/>
        </w:tabs>
        <w:ind w:left="720" w:hanging="360"/>
      </w:pPr>
      <w:rPr>
        <w:rFonts w:ascii="Wingdings" w:hAnsi="Wingdings" w:hint="default"/>
      </w:rPr>
    </w:lvl>
    <w:lvl w:ilvl="1" w:tplc="BA96B2C6" w:tentative="1">
      <w:start w:val="1"/>
      <w:numFmt w:val="bullet"/>
      <w:lvlText w:val=""/>
      <w:lvlJc w:val="left"/>
      <w:pPr>
        <w:tabs>
          <w:tab w:val="num" w:pos="1440"/>
        </w:tabs>
        <w:ind w:left="1440" w:hanging="360"/>
      </w:pPr>
      <w:rPr>
        <w:rFonts w:ascii="Wingdings" w:hAnsi="Wingdings" w:hint="default"/>
      </w:rPr>
    </w:lvl>
    <w:lvl w:ilvl="2" w:tplc="CF826326" w:tentative="1">
      <w:start w:val="1"/>
      <w:numFmt w:val="bullet"/>
      <w:lvlText w:val=""/>
      <w:lvlJc w:val="left"/>
      <w:pPr>
        <w:tabs>
          <w:tab w:val="num" w:pos="2160"/>
        </w:tabs>
        <w:ind w:left="2160" w:hanging="360"/>
      </w:pPr>
      <w:rPr>
        <w:rFonts w:ascii="Wingdings" w:hAnsi="Wingdings" w:hint="default"/>
      </w:rPr>
    </w:lvl>
    <w:lvl w:ilvl="3" w:tplc="0C0C7C68" w:tentative="1">
      <w:start w:val="1"/>
      <w:numFmt w:val="bullet"/>
      <w:lvlText w:val=""/>
      <w:lvlJc w:val="left"/>
      <w:pPr>
        <w:tabs>
          <w:tab w:val="num" w:pos="2880"/>
        </w:tabs>
        <w:ind w:left="2880" w:hanging="360"/>
      </w:pPr>
      <w:rPr>
        <w:rFonts w:ascii="Wingdings" w:hAnsi="Wingdings" w:hint="default"/>
      </w:rPr>
    </w:lvl>
    <w:lvl w:ilvl="4" w:tplc="2F343CEA" w:tentative="1">
      <w:start w:val="1"/>
      <w:numFmt w:val="bullet"/>
      <w:lvlText w:val=""/>
      <w:lvlJc w:val="left"/>
      <w:pPr>
        <w:tabs>
          <w:tab w:val="num" w:pos="3600"/>
        </w:tabs>
        <w:ind w:left="3600" w:hanging="360"/>
      </w:pPr>
      <w:rPr>
        <w:rFonts w:ascii="Wingdings" w:hAnsi="Wingdings" w:hint="default"/>
      </w:rPr>
    </w:lvl>
    <w:lvl w:ilvl="5" w:tplc="5F42C44E" w:tentative="1">
      <w:start w:val="1"/>
      <w:numFmt w:val="bullet"/>
      <w:lvlText w:val=""/>
      <w:lvlJc w:val="left"/>
      <w:pPr>
        <w:tabs>
          <w:tab w:val="num" w:pos="4320"/>
        </w:tabs>
        <w:ind w:left="4320" w:hanging="360"/>
      </w:pPr>
      <w:rPr>
        <w:rFonts w:ascii="Wingdings" w:hAnsi="Wingdings" w:hint="default"/>
      </w:rPr>
    </w:lvl>
    <w:lvl w:ilvl="6" w:tplc="63A069E2" w:tentative="1">
      <w:start w:val="1"/>
      <w:numFmt w:val="bullet"/>
      <w:lvlText w:val=""/>
      <w:lvlJc w:val="left"/>
      <w:pPr>
        <w:tabs>
          <w:tab w:val="num" w:pos="5040"/>
        </w:tabs>
        <w:ind w:left="5040" w:hanging="360"/>
      </w:pPr>
      <w:rPr>
        <w:rFonts w:ascii="Wingdings" w:hAnsi="Wingdings" w:hint="default"/>
      </w:rPr>
    </w:lvl>
    <w:lvl w:ilvl="7" w:tplc="9844F794" w:tentative="1">
      <w:start w:val="1"/>
      <w:numFmt w:val="bullet"/>
      <w:lvlText w:val=""/>
      <w:lvlJc w:val="left"/>
      <w:pPr>
        <w:tabs>
          <w:tab w:val="num" w:pos="5760"/>
        </w:tabs>
        <w:ind w:left="5760" w:hanging="360"/>
      </w:pPr>
      <w:rPr>
        <w:rFonts w:ascii="Wingdings" w:hAnsi="Wingdings" w:hint="default"/>
      </w:rPr>
    </w:lvl>
    <w:lvl w:ilvl="8" w:tplc="A1A6D19E" w:tentative="1">
      <w:start w:val="1"/>
      <w:numFmt w:val="bullet"/>
      <w:lvlText w:val=""/>
      <w:lvlJc w:val="left"/>
      <w:pPr>
        <w:tabs>
          <w:tab w:val="num" w:pos="6480"/>
        </w:tabs>
        <w:ind w:left="6480" w:hanging="360"/>
      </w:pPr>
      <w:rPr>
        <w:rFonts w:ascii="Wingdings" w:hAnsi="Wingdings" w:hint="default"/>
      </w:rPr>
    </w:lvl>
  </w:abstractNum>
  <w:abstractNum w:abstractNumId="2">
    <w:nsid w:val="0B3B0E2C"/>
    <w:multiLevelType w:val="hybridMultilevel"/>
    <w:tmpl w:val="CEDEB35E"/>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0B9A5136"/>
    <w:multiLevelType w:val="hybridMultilevel"/>
    <w:tmpl w:val="3DC28AE2"/>
    <w:lvl w:ilvl="0" w:tplc="080A000D">
      <w:start w:val="1"/>
      <w:numFmt w:val="bullet"/>
      <w:lvlText w:val=""/>
      <w:lvlJc w:val="left"/>
      <w:pPr>
        <w:ind w:left="2484" w:hanging="360"/>
      </w:pPr>
      <w:rPr>
        <w:rFonts w:ascii="Wingdings" w:hAnsi="Wingdings"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abstractNum w:abstractNumId="4">
    <w:nsid w:val="15BE5F5F"/>
    <w:multiLevelType w:val="hybridMultilevel"/>
    <w:tmpl w:val="2E92F79A"/>
    <w:lvl w:ilvl="0" w:tplc="732A89A6">
      <w:start w:val="1"/>
      <w:numFmt w:val="bullet"/>
      <w:lvlText w:val="◊"/>
      <w:lvlJc w:val="left"/>
      <w:pPr>
        <w:tabs>
          <w:tab w:val="num" w:pos="720"/>
        </w:tabs>
        <w:ind w:left="720" w:hanging="360"/>
      </w:pPr>
      <w:rPr>
        <w:rFonts w:ascii="Calibri" w:hAnsi="Calibri" w:hint="default"/>
      </w:rPr>
    </w:lvl>
    <w:lvl w:ilvl="1" w:tplc="442CD77A" w:tentative="1">
      <w:start w:val="1"/>
      <w:numFmt w:val="bullet"/>
      <w:lvlText w:val="◊"/>
      <w:lvlJc w:val="left"/>
      <w:pPr>
        <w:tabs>
          <w:tab w:val="num" w:pos="1440"/>
        </w:tabs>
        <w:ind w:left="1440" w:hanging="360"/>
      </w:pPr>
      <w:rPr>
        <w:rFonts w:ascii="Calibri" w:hAnsi="Calibri" w:hint="default"/>
      </w:rPr>
    </w:lvl>
    <w:lvl w:ilvl="2" w:tplc="1D5A5038" w:tentative="1">
      <w:start w:val="1"/>
      <w:numFmt w:val="bullet"/>
      <w:lvlText w:val="◊"/>
      <w:lvlJc w:val="left"/>
      <w:pPr>
        <w:tabs>
          <w:tab w:val="num" w:pos="2160"/>
        </w:tabs>
        <w:ind w:left="2160" w:hanging="360"/>
      </w:pPr>
      <w:rPr>
        <w:rFonts w:ascii="Calibri" w:hAnsi="Calibri" w:hint="default"/>
      </w:rPr>
    </w:lvl>
    <w:lvl w:ilvl="3" w:tplc="DBF60226" w:tentative="1">
      <w:start w:val="1"/>
      <w:numFmt w:val="bullet"/>
      <w:lvlText w:val="◊"/>
      <w:lvlJc w:val="left"/>
      <w:pPr>
        <w:tabs>
          <w:tab w:val="num" w:pos="2880"/>
        </w:tabs>
        <w:ind w:left="2880" w:hanging="360"/>
      </w:pPr>
      <w:rPr>
        <w:rFonts w:ascii="Calibri" w:hAnsi="Calibri" w:hint="default"/>
      </w:rPr>
    </w:lvl>
    <w:lvl w:ilvl="4" w:tplc="B354302E" w:tentative="1">
      <w:start w:val="1"/>
      <w:numFmt w:val="bullet"/>
      <w:lvlText w:val="◊"/>
      <w:lvlJc w:val="left"/>
      <w:pPr>
        <w:tabs>
          <w:tab w:val="num" w:pos="3600"/>
        </w:tabs>
        <w:ind w:left="3600" w:hanging="360"/>
      </w:pPr>
      <w:rPr>
        <w:rFonts w:ascii="Calibri" w:hAnsi="Calibri" w:hint="default"/>
      </w:rPr>
    </w:lvl>
    <w:lvl w:ilvl="5" w:tplc="A2AC1BE4" w:tentative="1">
      <w:start w:val="1"/>
      <w:numFmt w:val="bullet"/>
      <w:lvlText w:val="◊"/>
      <w:lvlJc w:val="left"/>
      <w:pPr>
        <w:tabs>
          <w:tab w:val="num" w:pos="4320"/>
        </w:tabs>
        <w:ind w:left="4320" w:hanging="360"/>
      </w:pPr>
      <w:rPr>
        <w:rFonts w:ascii="Calibri" w:hAnsi="Calibri" w:hint="default"/>
      </w:rPr>
    </w:lvl>
    <w:lvl w:ilvl="6" w:tplc="4246CBE2" w:tentative="1">
      <w:start w:val="1"/>
      <w:numFmt w:val="bullet"/>
      <w:lvlText w:val="◊"/>
      <w:lvlJc w:val="left"/>
      <w:pPr>
        <w:tabs>
          <w:tab w:val="num" w:pos="5040"/>
        </w:tabs>
        <w:ind w:left="5040" w:hanging="360"/>
      </w:pPr>
      <w:rPr>
        <w:rFonts w:ascii="Calibri" w:hAnsi="Calibri" w:hint="default"/>
      </w:rPr>
    </w:lvl>
    <w:lvl w:ilvl="7" w:tplc="3FFC2386" w:tentative="1">
      <w:start w:val="1"/>
      <w:numFmt w:val="bullet"/>
      <w:lvlText w:val="◊"/>
      <w:lvlJc w:val="left"/>
      <w:pPr>
        <w:tabs>
          <w:tab w:val="num" w:pos="5760"/>
        </w:tabs>
        <w:ind w:left="5760" w:hanging="360"/>
      </w:pPr>
      <w:rPr>
        <w:rFonts w:ascii="Calibri" w:hAnsi="Calibri" w:hint="default"/>
      </w:rPr>
    </w:lvl>
    <w:lvl w:ilvl="8" w:tplc="58D413BC" w:tentative="1">
      <w:start w:val="1"/>
      <w:numFmt w:val="bullet"/>
      <w:lvlText w:val="◊"/>
      <w:lvlJc w:val="left"/>
      <w:pPr>
        <w:tabs>
          <w:tab w:val="num" w:pos="6480"/>
        </w:tabs>
        <w:ind w:left="6480" w:hanging="360"/>
      </w:pPr>
      <w:rPr>
        <w:rFonts w:ascii="Calibri" w:hAnsi="Calibri" w:hint="default"/>
      </w:rPr>
    </w:lvl>
  </w:abstractNum>
  <w:abstractNum w:abstractNumId="5">
    <w:nsid w:val="5BEA585E"/>
    <w:multiLevelType w:val="hybridMultilevel"/>
    <w:tmpl w:val="94D2E398"/>
    <w:lvl w:ilvl="0" w:tplc="FCCCAA2C">
      <w:start w:val="1"/>
      <w:numFmt w:val="bullet"/>
      <w:lvlText w:val=""/>
      <w:lvlJc w:val="left"/>
      <w:pPr>
        <w:tabs>
          <w:tab w:val="num" w:pos="720"/>
        </w:tabs>
        <w:ind w:left="720" w:hanging="360"/>
      </w:pPr>
      <w:rPr>
        <w:rFonts w:ascii="Wingdings" w:hAnsi="Wingdings" w:hint="default"/>
      </w:rPr>
    </w:lvl>
    <w:lvl w:ilvl="1" w:tplc="E7AEA89E" w:tentative="1">
      <w:start w:val="1"/>
      <w:numFmt w:val="bullet"/>
      <w:lvlText w:val=""/>
      <w:lvlJc w:val="left"/>
      <w:pPr>
        <w:tabs>
          <w:tab w:val="num" w:pos="1440"/>
        </w:tabs>
        <w:ind w:left="1440" w:hanging="360"/>
      </w:pPr>
      <w:rPr>
        <w:rFonts w:ascii="Wingdings" w:hAnsi="Wingdings" w:hint="default"/>
      </w:rPr>
    </w:lvl>
    <w:lvl w:ilvl="2" w:tplc="6914A8B4" w:tentative="1">
      <w:start w:val="1"/>
      <w:numFmt w:val="bullet"/>
      <w:lvlText w:val=""/>
      <w:lvlJc w:val="left"/>
      <w:pPr>
        <w:tabs>
          <w:tab w:val="num" w:pos="2160"/>
        </w:tabs>
        <w:ind w:left="2160" w:hanging="360"/>
      </w:pPr>
      <w:rPr>
        <w:rFonts w:ascii="Wingdings" w:hAnsi="Wingdings" w:hint="default"/>
      </w:rPr>
    </w:lvl>
    <w:lvl w:ilvl="3" w:tplc="93B27874" w:tentative="1">
      <w:start w:val="1"/>
      <w:numFmt w:val="bullet"/>
      <w:lvlText w:val=""/>
      <w:lvlJc w:val="left"/>
      <w:pPr>
        <w:tabs>
          <w:tab w:val="num" w:pos="2880"/>
        </w:tabs>
        <w:ind w:left="2880" w:hanging="360"/>
      </w:pPr>
      <w:rPr>
        <w:rFonts w:ascii="Wingdings" w:hAnsi="Wingdings" w:hint="default"/>
      </w:rPr>
    </w:lvl>
    <w:lvl w:ilvl="4" w:tplc="85D60D04" w:tentative="1">
      <w:start w:val="1"/>
      <w:numFmt w:val="bullet"/>
      <w:lvlText w:val=""/>
      <w:lvlJc w:val="left"/>
      <w:pPr>
        <w:tabs>
          <w:tab w:val="num" w:pos="3600"/>
        </w:tabs>
        <w:ind w:left="3600" w:hanging="360"/>
      </w:pPr>
      <w:rPr>
        <w:rFonts w:ascii="Wingdings" w:hAnsi="Wingdings" w:hint="default"/>
      </w:rPr>
    </w:lvl>
    <w:lvl w:ilvl="5" w:tplc="AE824DA4" w:tentative="1">
      <w:start w:val="1"/>
      <w:numFmt w:val="bullet"/>
      <w:lvlText w:val=""/>
      <w:lvlJc w:val="left"/>
      <w:pPr>
        <w:tabs>
          <w:tab w:val="num" w:pos="4320"/>
        </w:tabs>
        <w:ind w:left="4320" w:hanging="360"/>
      </w:pPr>
      <w:rPr>
        <w:rFonts w:ascii="Wingdings" w:hAnsi="Wingdings" w:hint="default"/>
      </w:rPr>
    </w:lvl>
    <w:lvl w:ilvl="6" w:tplc="F68876E6" w:tentative="1">
      <w:start w:val="1"/>
      <w:numFmt w:val="bullet"/>
      <w:lvlText w:val=""/>
      <w:lvlJc w:val="left"/>
      <w:pPr>
        <w:tabs>
          <w:tab w:val="num" w:pos="5040"/>
        </w:tabs>
        <w:ind w:left="5040" w:hanging="360"/>
      </w:pPr>
      <w:rPr>
        <w:rFonts w:ascii="Wingdings" w:hAnsi="Wingdings" w:hint="default"/>
      </w:rPr>
    </w:lvl>
    <w:lvl w:ilvl="7" w:tplc="ED2C3C44" w:tentative="1">
      <w:start w:val="1"/>
      <w:numFmt w:val="bullet"/>
      <w:lvlText w:val=""/>
      <w:lvlJc w:val="left"/>
      <w:pPr>
        <w:tabs>
          <w:tab w:val="num" w:pos="5760"/>
        </w:tabs>
        <w:ind w:left="5760" w:hanging="360"/>
      </w:pPr>
      <w:rPr>
        <w:rFonts w:ascii="Wingdings" w:hAnsi="Wingdings" w:hint="default"/>
      </w:rPr>
    </w:lvl>
    <w:lvl w:ilvl="8" w:tplc="4B986E7A" w:tentative="1">
      <w:start w:val="1"/>
      <w:numFmt w:val="bullet"/>
      <w:lvlText w:val=""/>
      <w:lvlJc w:val="left"/>
      <w:pPr>
        <w:tabs>
          <w:tab w:val="num" w:pos="6480"/>
        </w:tabs>
        <w:ind w:left="6480" w:hanging="360"/>
      </w:pPr>
      <w:rPr>
        <w:rFonts w:ascii="Wingdings" w:hAnsi="Wingdings" w:hint="default"/>
      </w:rPr>
    </w:lvl>
  </w:abstractNum>
  <w:abstractNum w:abstractNumId="6">
    <w:nsid w:val="666278A1"/>
    <w:multiLevelType w:val="hybridMultilevel"/>
    <w:tmpl w:val="25548C42"/>
    <w:lvl w:ilvl="0" w:tplc="26C0FBA4">
      <w:start w:val="1"/>
      <w:numFmt w:val="bullet"/>
      <w:lvlText w:val=""/>
      <w:lvlJc w:val="left"/>
      <w:pPr>
        <w:tabs>
          <w:tab w:val="num" w:pos="720"/>
        </w:tabs>
        <w:ind w:left="720" w:hanging="360"/>
      </w:pPr>
      <w:rPr>
        <w:rFonts w:ascii="Wingdings" w:hAnsi="Wingdings" w:hint="default"/>
      </w:rPr>
    </w:lvl>
    <w:lvl w:ilvl="1" w:tplc="5234F78A" w:tentative="1">
      <w:start w:val="1"/>
      <w:numFmt w:val="bullet"/>
      <w:lvlText w:val=""/>
      <w:lvlJc w:val="left"/>
      <w:pPr>
        <w:tabs>
          <w:tab w:val="num" w:pos="1440"/>
        </w:tabs>
        <w:ind w:left="1440" w:hanging="360"/>
      </w:pPr>
      <w:rPr>
        <w:rFonts w:ascii="Wingdings" w:hAnsi="Wingdings" w:hint="default"/>
      </w:rPr>
    </w:lvl>
    <w:lvl w:ilvl="2" w:tplc="29BC63EE" w:tentative="1">
      <w:start w:val="1"/>
      <w:numFmt w:val="bullet"/>
      <w:lvlText w:val=""/>
      <w:lvlJc w:val="left"/>
      <w:pPr>
        <w:tabs>
          <w:tab w:val="num" w:pos="2160"/>
        </w:tabs>
        <w:ind w:left="2160" w:hanging="360"/>
      </w:pPr>
      <w:rPr>
        <w:rFonts w:ascii="Wingdings" w:hAnsi="Wingdings" w:hint="default"/>
      </w:rPr>
    </w:lvl>
    <w:lvl w:ilvl="3" w:tplc="098ECE72" w:tentative="1">
      <w:start w:val="1"/>
      <w:numFmt w:val="bullet"/>
      <w:lvlText w:val=""/>
      <w:lvlJc w:val="left"/>
      <w:pPr>
        <w:tabs>
          <w:tab w:val="num" w:pos="2880"/>
        </w:tabs>
        <w:ind w:left="2880" w:hanging="360"/>
      </w:pPr>
      <w:rPr>
        <w:rFonts w:ascii="Wingdings" w:hAnsi="Wingdings" w:hint="default"/>
      </w:rPr>
    </w:lvl>
    <w:lvl w:ilvl="4" w:tplc="877C4514" w:tentative="1">
      <w:start w:val="1"/>
      <w:numFmt w:val="bullet"/>
      <w:lvlText w:val=""/>
      <w:lvlJc w:val="left"/>
      <w:pPr>
        <w:tabs>
          <w:tab w:val="num" w:pos="3600"/>
        </w:tabs>
        <w:ind w:left="3600" w:hanging="360"/>
      </w:pPr>
      <w:rPr>
        <w:rFonts w:ascii="Wingdings" w:hAnsi="Wingdings" w:hint="default"/>
      </w:rPr>
    </w:lvl>
    <w:lvl w:ilvl="5" w:tplc="83DADDBA" w:tentative="1">
      <w:start w:val="1"/>
      <w:numFmt w:val="bullet"/>
      <w:lvlText w:val=""/>
      <w:lvlJc w:val="left"/>
      <w:pPr>
        <w:tabs>
          <w:tab w:val="num" w:pos="4320"/>
        </w:tabs>
        <w:ind w:left="4320" w:hanging="360"/>
      </w:pPr>
      <w:rPr>
        <w:rFonts w:ascii="Wingdings" w:hAnsi="Wingdings" w:hint="default"/>
      </w:rPr>
    </w:lvl>
    <w:lvl w:ilvl="6" w:tplc="A1A480EA" w:tentative="1">
      <w:start w:val="1"/>
      <w:numFmt w:val="bullet"/>
      <w:lvlText w:val=""/>
      <w:lvlJc w:val="left"/>
      <w:pPr>
        <w:tabs>
          <w:tab w:val="num" w:pos="5040"/>
        </w:tabs>
        <w:ind w:left="5040" w:hanging="360"/>
      </w:pPr>
      <w:rPr>
        <w:rFonts w:ascii="Wingdings" w:hAnsi="Wingdings" w:hint="default"/>
      </w:rPr>
    </w:lvl>
    <w:lvl w:ilvl="7" w:tplc="0FAEDBDA" w:tentative="1">
      <w:start w:val="1"/>
      <w:numFmt w:val="bullet"/>
      <w:lvlText w:val=""/>
      <w:lvlJc w:val="left"/>
      <w:pPr>
        <w:tabs>
          <w:tab w:val="num" w:pos="5760"/>
        </w:tabs>
        <w:ind w:left="5760" w:hanging="360"/>
      </w:pPr>
      <w:rPr>
        <w:rFonts w:ascii="Wingdings" w:hAnsi="Wingdings" w:hint="default"/>
      </w:rPr>
    </w:lvl>
    <w:lvl w:ilvl="8" w:tplc="F724C832" w:tentative="1">
      <w:start w:val="1"/>
      <w:numFmt w:val="bullet"/>
      <w:lvlText w:val=""/>
      <w:lvlJc w:val="left"/>
      <w:pPr>
        <w:tabs>
          <w:tab w:val="num" w:pos="6480"/>
        </w:tabs>
        <w:ind w:left="6480" w:hanging="360"/>
      </w:pPr>
      <w:rPr>
        <w:rFonts w:ascii="Wingdings" w:hAnsi="Wingdings" w:hint="default"/>
      </w:rPr>
    </w:lvl>
  </w:abstractNum>
  <w:abstractNum w:abstractNumId="7">
    <w:nsid w:val="6DC20CE4"/>
    <w:multiLevelType w:val="hybridMultilevel"/>
    <w:tmpl w:val="5D586D26"/>
    <w:lvl w:ilvl="0" w:tplc="AD8694F6">
      <w:start w:val="1"/>
      <w:numFmt w:val="bullet"/>
      <w:lvlText w:val=""/>
      <w:lvlJc w:val="left"/>
      <w:pPr>
        <w:tabs>
          <w:tab w:val="num" w:pos="720"/>
        </w:tabs>
        <w:ind w:left="720" w:hanging="360"/>
      </w:pPr>
      <w:rPr>
        <w:rFonts w:ascii="Wingdings" w:hAnsi="Wingdings" w:hint="default"/>
      </w:rPr>
    </w:lvl>
    <w:lvl w:ilvl="1" w:tplc="09EAA7A4">
      <w:start w:val="1"/>
      <w:numFmt w:val="bullet"/>
      <w:lvlText w:val=""/>
      <w:lvlJc w:val="left"/>
      <w:pPr>
        <w:tabs>
          <w:tab w:val="num" w:pos="1440"/>
        </w:tabs>
        <w:ind w:left="1440" w:hanging="360"/>
      </w:pPr>
      <w:rPr>
        <w:rFonts w:ascii="Wingdings" w:hAnsi="Wingdings" w:hint="default"/>
      </w:rPr>
    </w:lvl>
    <w:lvl w:ilvl="2" w:tplc="AD948D72">
      <w:start w:val="1"/>
      <w:numFmt w:val="bullet"/>
      <w:lvlText w:val=""/>
      <w:lvlJc w:val="left"/>
      <w:pPr>
        <w:tabs>
          <w:tab w:val="num" w:pos="2160"/>
        </w:tabs>
        <w:ind w:left="2160" w:hanging="360"/>
      </w:pPr>
      <w:rPr>
        <w:rFonts w:ascii="Wingdings" w:hAnsi="Wingdings" w:hint="default"/>
      </w:rPr>
    </w:lvl>
    <w:lvl w:ilvl="3" w:tplc="B48E541A" w:tentative="1">
      <w:start w:val="1"/>
      <w:numFmt w:val="bullet"/>
      <w:lvlText w:val=""/>
      <w:lvlJc w:val="left"/>
      <w:pPr>
        <w:tabs>
          <w:tab w:val="num" w:pos="2880"/>
        </w:tabs>
        <w:ind w:left="2880" w:hanging="360"/>
      </w:pPr>
      <w:rPr>
        <w:rFonts w:ascii="Wingdings" w:hAnsi="Wingdings" w:hint="default"/>
      </w:rPr>
    </w:lvl>
    <w:lvl w:ilvl="4" w:tplc="E41CAEE2" w:tentative="1">
      <w:start w:val="1"/>
      <w:numFmt w:val="bullet"/>
      <w:lvlText w:val=""/>
      <w:lvlJc w:val="left"/>
      <w:pPr>
        <w:tabs>
          <w:tab w:val="num" w:pos="3600"/>
        </w:tabs>
        <w:ind w:left="3600" w:hanging="360"/>
      </w:pPr>
      <w:rPr>
        <w:rFonts w:ascii="Wingdings" w:hAnsi="Wingdings" w:hint="default"/>
      </w:rPr>
    </w:lvl>
    <w:lvl w:ilvl="5" w:tplc="B96AA4A8" w:tentative="1">
      <w:start w:val="1"/>
      <w:numFmt w:val="bullet"/>
      <w:lvlText w:val=""/>
      <w:lvlJc w:val="left"/>
      <w:pPr>
        <w:tabs>
          <w:tab w:val="num" w:pos="4320"/>
        </w:tabs>
        <w:ind w:left="4320" w:hanging="360"/>
      </w:pPr>
      <w:rPr>
        <w:rFonts w:ascii="Wingdings" w:hAnsi="Wingdings" w:hint="default"/>
      </w:rPr>
    </w:lvl>
    <w:lvl w:ilvl="6" w:tplc="72BE5F80" w:tentative="1">
      <w:start w:val="1"/>
      <w:numFmt w:val="bullet"/>
      <w:lvlText w:val=""/>
      <w:lvlJc w:val="left"/>
      <w:pPr>
        <w:tabs>
          <w:tab w:val="num" w:pos="5040"/>
        </w:tabs>
        <w:ind w:left="5040" w:hanging="360"/>
      </w:pPr>
      <w:rPr>
        <w:rFonts w:ascii="Wingdings" w:hAnsi="Wingdings" w:hint="default"/>
      </w:rPr>
    </w:lvl>
    <w:lvl w:ilvl="7" w:tplc="143CAEFA" w:tentative="1">
      <w:start w:val="1"/>
      <w:numFmt w:val="bullet"/>
      <w:lvlText w:val=""/>
      <w:lvlJc w:val="left"/>
      <w:pPr>
        <w:tabs>
          <w:tab w:val="num" w:pos="5760"/>
        </w:tabs>
        <w:ind w:left="5760" w:hanging="360"/>
      </w:pPr>
      <w:rPr>
        <w:rFonts w:ascii="Wingdings" w:hAnsi="Wingdings" w:hint="default"/>
      </w:rPr>
    </w:lvl>
    <w:lvl w:ilvl="8" w:tplc="1D6C2092" w:tentative="1">
      <w:start w:val="1"/>
      <w:numFmt w:val="bullet"/>
      <w:lvlText w:val=""/>
      <w:lvlJc w:val="left"/>
      <w:pPr>
        <w:tabs>
          <w:tab w:val="num" w:pos="6480"/>
        </w:tabs>
        <w:ind w:left="6480" w:hanging="360"/>
      </w:pPr>
      <w:rPr>
        <w:rFonts w:ascii="Wingdings" w:hAnsi="Wingdings" w:hint="default"/>
      </w:rPr>
    </w:lvl>
  </w:abstractNum>
  <w:abstractNum w:abstractNumId="8">
    <w:nsid w:val="74FA6383"/>
    <w:multiLevelType w:val="hybridMultilevel"/>
    <w:tmpl w:val="A9803A4A"/>
    <w:lvl w:ilvl="0" w:tplc="88882974">
      <w:start w:val="1"/>
      <w:numFmt w:val="bullet"/>
      <w:lvlText w:val=""/>
      <w:lvlJc w:val="left"/>
      <w:pPr>
        <w:tabs>
          <w:tab w:val="num" w:pos="720"/>
        </w:tabs>
        <w:ind w:left="720" w:hanging="360"/>
      </w:pPr>
      <w:rPr>
        <w:rFonts w:ascii="Wingdings" w:hAnsi="Wingdings" w:hint="default"/>
      </w:rPr>
    </w:lvl>
    <w:lvl w:ilvl="1" w:tplc="A970BA12" w:tentative="1">
      <w:start w:val="1"/>
      <w:numFmt w:val="bullet"/>
      <w:lvlText w:val=""/>
      <w:lvlJc w:val="left"/>
      <w:pPr>
        <w:tabs>
          <w:tab w:val="num" w:pos="1440"/>
        </w:tabs>
        <w:ind w:left="1440" w:hanging="360"/>
      </w:pPr>
      <w:rPr>
        <w:rFonts w:ascii="Wingdings" w:hAnsi="Wingdings" w:hint="default"/>
      </w:rPr>
    </w:lvl>
    <w:lvl w:ilvl="2" w:tplc="D7F21B02" w:tentative="1">
      <w:start w:val="1"/>
      <w:numFmt w:val="bullet"/>
      <w:lvlText w:val=""/>
      <w:lvlJc w:val="left"/>
      <w:pPr>
        <w:tabs>
          <w:tab w:val="num" w:pos="2160"/>
        </w:tabs>
        <w:ind w:left="2160" w:hanging="360"/>
      </w:pPr>
      <w:rPr>
        <w:rFonts w:ascii="Wingdings" w:hAnsi="Wingdings" w:hint="default"/>
      </w:rPr>
    </w:lvl>
    <w:lvl w:ilvl="3" w:tplc="67D0EEFE" w:tentative="1">
      <w:start w:val="1"/>
      <w:numFmt w:val="bullet"/>
      <w:lvlText w:val=""/>
      <w:lvlJc w:val="left"/>
      <w:pPr>
        <w:tabs>
          <w:tab w:val="num" w:pos="2880"/>
        </w:tabs>
        <w:ind w:left="2880" w:hanging="360"/>
      </w:pPr>
      <w:rPr>
        <w:rFonts w:ascii="Wingdings" w:hAnsi="Wingdings" w:hint="default"/>
      </w:rPr>
    </w:lvl>
    <w:lvl w:ilvl="4" w:tplc="4D58A832" w:tentative="1">
      <w:start w:val="1"/>
      <w:numFmt w:val="bullet"/>
      <w:lvlText w:val=""/>
      <w:lvlJc w:val="left"/>
      <w:pPr>
        <w:tabs>
          <w:tab w:val="num" w:pos="3600"/>
        </w:tabs>
        <w:ind w:left="3600" w:hanging="360"/>
      </w:pPr>
      <w:rPr>
        <w:rFonts w:ascii="Wingdings" w:hAnsi="Wingdings" w:hint="default"/>
      </w:rPr>
    </w:lvl>
    <w:lvl w:ilvl="5" w:tplc="146A87DA" w:tentative="1">
      <w:start w:val="1"/>
      <w:numFmt w:val="bullet"/>
      <w:lvlText w:val=""/>
      <w:lvlJc w:val="left"/>
      <w:pPr>
        <w:tabs>
          <w:tab w:val="num" w:pos="4320"/>
        </w:tabs>
        <w:ind w:left="4320" w:hanging="360"/>
      </w:pPr>
      <w:rPr>
        <w:rFonts w:ascii="Wingdings" w:hAnsi="Wingdings" w:hint="default"/>
      </w:rPr>
    </w:lvl>
    <w:lvl w:ilvl="6" w:tplc="4172008E" w:tentative="1">
      <w:start w:val="1"/>
      <w:numFmt w:val="bullet"/>
      <w:lvlText w:val=""/>
      <w:lvlJc w:val="left"/>
      <w:pPr>
        <w:tabs>
          <w:tab w:val="num" w:pos="5040"/>
        </w:tabs>
        <w:ind w:left="5040" w:hanging="360"/>
      </w:pPr>
      <w:rPr>
        <w:rFonts w:ascii="Wingdings" w:hAnsi="Wingdings" w:hint="default"/>
      </w:rPr>
    </w:lvl>
    <w:lvl w:ilvl="7" w:tplc="835E4A9E" w:tentative="1">
      <w:start w:val="1"/>
      <w:numFmt w:val="bullet"/>
      <w:lvlText w:val=""/>
      <w:lvlJc w:val="left"/>
      <w:pPr>
        <w:tabs>
          <w:tab w:val="num" w:pos="5760"/>
        </w:tabs>
        <w:ind w:left="5760" w:hanging="360"/>
      </w:pPr>
      <w:rPr>
        <w:rFonts w:ascii="Wingdings" w:hAnsi="Wingdings" w:hint="default"/>
      </w:rPr>
    </w:lvl>
    <w:lvl w:ilvl="8" w:tplc="07C8BC5C" w:tentative="1">
      <w:start w:val="1"/>
      <w:numFmt w:val="bullet"/>
      <w:lvlText w:val=""/>
      <w:lvlJc w:val="left"/>
      <w:pPr>
        <w:tabs>
          <w:tab w:val="num" w:pos="6480"/>
        </w:tabs>
        <w:ind w:left="6480" w:hanging="360"/>
      </w:pPr>
      <w:rPr>
        <w:rFonts w:ascii="Wingdings" w:hAnsi="Wingdings" w:hint="default"/>
      </w:rPr>
    </w:lvl>
  </w:abstractNum>
  <w:abstractNum w:abstractNumId="9">
    <w:nsid w:val="7D8E7A95"/>
    <w:multiLevelType w:val="hybridMultilevel"/>
    <w:tmpl w:val="0EBA5754"/>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7"/>
  </w:num>
  <w:num w:numId="4">
    <w:abstractNumId w:val="1"/>
  </w:num>
  <w:num w:numId="5">
    <w:abstractNumId w:val="4"/>
  </w:num>
  <w:num w:numId="6">
    <w:abstractNumId w:val="6"/>
  </w:num>
  <w:num w:numId="7">
    <w:abstractNumId w:val="9"/>
  </w:num>
  <w:num w:numId="8">
    <w:abstractNumId w:val="2"/>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6A617E"/>
    <w:rsid w:val="000F2D2F"/>
    <w:rsid w:val="00144EEF"/>
    <w:rsid w:val="002505B9"/>
    <w:rsid w:val="003134A2"/>
    <w:rsid w:val="003460E8"/>
    <w:rsid w:val="00371ACE"/>
    <w:rsid w:val="00470B18"/>
    <w:rsid w:val="004E0DEE"/>
    <w:rsid w:val="006A617E"/>
    <w:rsid w:val="00724556"/>
    <w:rsid w:val="00915213"/>
    <w:rsid w:val="009848F9"/>
    <w:rsid w:val="00AC2DC4"/>
    <w:rsid w:val="00B64C56"/>
    <w:rsid w:val="00C30321"/>
    <w:rsid w:val="00E03006"/>
    <w:rsid w:val="00F97E1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EF"/>
  </w:style>
  <w:style w:type="paragraph" w:styleId="Ttulo1">
    <w:name w:val="heading 1"/>
    <w:basedOn w:val="Normal"/>
    <w:link w:val="Ttulo1Car"/>
    <w:uiPriority w:val="9"/>
    <w:qFormat/>
    <w:rsid w:val="00724556"/>
    <w:pPr>
      <w:spacing w:before="63" w:after="63" w:line="240" w:lineRule="auto"/>
      <w:outlineLvl w:val="0"/>
    </w:pPr>
    <w:rPr>
      <w:rFonts w:ascii="Times New Roman" w:eastAsia="Times New Roman" w:hAnsi="Times New Roman" w:cs="Times New Roman"/>
      <w:b/>
      <w:bCs/>
      <w:spacing w:val="-12"/>
      <w:kern w:val="36"/>
      <w:sz w:val="48"/>
      <w:szCs w:val="48"/>
      <w:lang w:eastAsia="es-MX"/>
    </w:rPr>
  </w:style>
  <w:style w:type="paragraph" w:styleId="Ttulo2">
    <w:name w:val="heading 2"/>
    <w:basedOn w:val="Normal"/>
    <w:next w:val="Normal"/>
    <w:link w:val="Ttulo2Car"/>
    <w:uiPriority w:val="9"/>
    <w:unhideWhenUsed/>
    <w:qFormat/>
    <w:rsid w:val="000F2D2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A617E"/>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6A617E"/>
    <w:rPr>
      <w:rFonts w:eastAsiaTheme="minorEastAsia"/>
      <w:lang w:val="es-ES"/>
    </w:rPr>
  </w:style>
  <w:style w:type="paragraph" w:styleId="Textodeglobo">
    <w:name w:val="Balloon Text"/>
    <w:basedOn w:val="Normal"/>
    <w:link w:val="TextodegloboCar"/>
    <w:uiPriority w:val="99"/>
    <w:semiHidden/>
    <w:unhideWhenUsed/>
    <w:rsid w:val="006A61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617E"/>
    <w:rPr>
      <w:rFonts w:ascii="Tahoma" w:hAnsi="Tahoma" w:cs="Tahoma"/>
      <w:sz w:val="16"/>
      <w:szCs w:val="16"/>
    </w:rPr>
  </w:style>
  <w:style w:type="character" w:customStyle="1" w:styleId="Ttulo1Car">
    <w:name w:val="Título 1 Car"/>
    <w:basedOn w:val="Fuentedeprrafopredeter"/>
    <w:link w:val="Ttulo1"/>
    <w:uiPriority w:val="9"/>
    <w:rsid w:val="00724556"/>
    <w:rPr>
      <w:rFonts w:ascii="Times New Roman" w:eastAsia="Times New Roman" w:hAnsi="Times New Roman" w:cs="Times New Roman"/>
      <w:b/>
      <w:bCs/>
      <w:spacing w:val="-12"/>
      <w:kern w:val="36"/>
      <w:sz w:val="48"/>
      <w:szCs w:val="48"/>
      <w:lang w:eastAsia="es-MX"/>
    </w:rPr>
  </w:style>
  <w:style w:type="paragraph" w:styleId="Prrafodelista">
    <w:name w:val="List Paragraph"/>
    <w:basedOn w:val="Normal"/>
    <w:uiPriority w:val="34"/>
    <w:qFormat/>
    <w:rsid w:val="004E0DEE"/>
    <w:pPr>
      <w:ind w:left="720"/>
      <w:contextualSpacing/>
    </w:pPr>
  </w:style>
  <w:style w:type="paragraph" w:styleId="Encabezado">
    <w:name w:val="header"/>
    <w:basedOn w:val="Normal"/>
    <w:link w:val="EncabezadoCar"/>
    <w:uiPriority w:val="99"/>
    <w:unhideWhenUsed/>
    <w:rsid w:val="004E0D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0DEE"/>
  </w:style>
  <w:style w:type="paragraph" w:styleId="Piedepgina">
    <w:name w:val="footer"/>
    <w:basedOn w:val="Normal"/>
    <w:link w:val="PiedepginaCar"/>
    <w:uiPriority w:val="99"/>
    <w:unhideWhenUsed/>
    <w:rsid w:val="004E0D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0DEE"/>
  </w:style>
  <w:style w:type="character" w:styleId="Hipervnculo">
    <w:name w:val="Hyperlink"/>
    <w:basedOn w:val="Fuentedeprrafopredeter"/>
    <w:uiPriority w:val="99"/>
    <w:unhideWhenUsed/>
    <w:rsid w:val="000F2D2F"/>
    <w:rPr>
      <w:color w:val="0000FF" w:themeColor="hyperlink"/>
      <w:u w:val="single"/>
    </w:rPr>
  </w:style>
  <w:style w:type="character" w:customStyle="1" w:styleId="Ttulo2Car">
    <w:name w:val="Título 2 Car"/>
    <w:basedOn w:val="Fuentedeprrafopredeter"/>
    <w:link w:val="Ttulo2"/>
    <w:uiPriority w:val="9"/>
    <w:rsid w:val="000F2D2F"/>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semiHidden/>
    <w:unhideWhenUsed/>
    <w:qFormat/>
    <w:rsid w:val="000F2D2F"/>
    <w:pPr>
      <w:keepNext/>
      <w:keepLines/>
      <w:spacing w:before="480" w:after="0" w:line="276" w:lineRule="auto"/>
      <w:outlineLvl w:val="9"/>
    </w:pPr>
    <w:rPr>
      <w:rFonts w:asciiTheme="majorHAnsi" w:eastAsiaTheme="majorEastAsia" w:hAnsiTheme="majorHAnsi" w:cstheme="majorBidi"/>
      <w:color w:val="365F91" w:themeColor="accent1" w:themeShade="BF"/>
      <w:spacing w:val="0"/>
      <w:kern w:val="0"/>
      <w:sz w:val="28"/>
      <w:szCs w:val="28"/>
      <w:lang w:val="es-ES" w:eastAsia="en-US"/>
    </w:rPr>
  </w:style>
  <w:style w:type="paragraph" w:styleId="TDC1">
    <w:name w:val="toc 1"/>
    <w:basedOn w:val="Normal"/>
    <w:next w:val="Normal"/>
    <w:autoRedefine/>
    <w:uiPriority w:val="39"/>
    <w:unhideWhenUsed/>
    <w:rsid w:val="000F2D2F"/>
    <w:pPr>
      <w:spacing w:after="100"/>
    </w:pPr>
  </w:style>
  <w:style w:type="paragraph" w:styleId="TDC2">
    <w:name w:val="toc 2"/>
    <w:basedOn w:val="Normal"/>
    <w:next w:val="Normal"/>
    <w:autoRedefine/>
    <w:uiPriority w:val="39"/>
    <w:unhideWhenUsed/>
    <w:rsid w:val="000F2D2F"/>
    <w:pPr>
      <w:spacing w:after="100"/>
      <w:ind w:left="220"/>
    </w:pPr>
  </w:style>
</w:styles>
</file>

<file path=word/webSettings.xml><?xml version="1.0" encoding="utf-8"?>
<w:webSettings xmlns:r="http://schemas.openxmlformats.org/officeDocument/2006/relationships" xmlns:w="http://schemas.openxmlformats.org/wordprocessingml/2006/main">
  <w:divs>
    <w:div w:id="75366578">
      <w:bodyDiv w:val="1"/>
      <w:marLeft w:val="0"/>
      <w:marRight w:val="0"/>
      <w:marTop w:val="0"/>
      <w:marBottom w:val="0"/>
      <w:divBdr>
        <w:top w:val="none" w:sz="0" w:space="0" w:color="auto"/>
        <w:left w:val="none" w:sz="0" w:space="0" w:color="auto"/>
        <w:bottom w:val="none" w:sz="0" w:space="0" w:color="auto"/>
        <w:right w:val="none" w:sz="0" w:space="0" w:color="auto"/>
      </w:divBdr>
      <w:divsChild>
        <w:div w:id="2036496406">
          <w:marLeft w:val="302"/>
          <w:marRight w:val="0"/>
          <w:marTop w:val="115"/>
          <w:marBottom w:val="0"/>
          <w:divBdr>
            <w:top w:val="none" w:sz="0" w:space="0" w:color="auto"/>
            <w:left w:val="none" w:sz="0" w:space="0" w:color="auto"/>
            <w:bottom w:val="none" w:sz="0" w:space="0" w:color="auto"/>
            <w:right w:val="none" w:sz="0" w:space="0" w:color="auto"/>
          </w:divBdr>
        </w:div>
      </w:divsChild>
    </w:div>
    <w:div w:id="370813404">
      <w:bodyDiv w:val="1"/>
      <w:marLeft w:val="0"/>
      <w:marRight w:val="0"/>
      <w:marTop w:val="0"/>
      <w:marBottom w:val="0"/>
      <w:divBdr>
        <w:top w:val="none" w:sz="0" w:space="0" w:color="auto"/>
        <w:left w:val="none" w:sz="0" w:space="0" w:color="auto"/>
        <w:bottom w:val="none" w:sz="0" w:space="0" w:color="auto"/>
        <w:right w:val="none" w:sz="0" w:space="0" w:color="auto"/>
      </w:divBdr>
    </w:div>
    <w:div w:id="517427338">
      <w:bodyDiv w:val="1"/>
      <w:marLeft w:val="0"/>
      <w:marRight w:val="0"/>
      <w:marTop w:val="0"/>
      <w:marBottom w:val="0"/>
      <w:divBdr>
        <w:top w:val="none" w:sz="0" w:space="0" w:color="auto"/>
        <w:left w:val="none" w:sz="0" w:space="0" w:color="auto"/>
        <w:bottom w:val="none" w:sz="0" w:space="0" w:color="auto"/>
        <w:right w:val="none" w:sz="0" w:space="0" w:color="auto"/>
      </w:divBdr>
    </w:div>
    <w:div w:id="698437122">
      <w:bodyDiv w:val="1"/>
      <w:marLeft w:val="0"/>
      <w:marRight w:val="0"/>
      <w:marTop w:val="0"/>
      <w:marBottom w:val="0"/>
      <w:divBdr>
        <w:top w:val="none" w:sz="0" w:space="0" w:color="auto"/>
        <w:left w:val="none" w:sz="0" w:space="0" w:color="auto"/>
        <w:bottom w:val="none" w:sz="0" w:space="0" w:color="auto"/>
        <w:right w:val="none" w:sz="0" w:space="0" w:color="auto"/>
      </w:divBdr>
      <w:divsChild>
        <w:div w:id="761219478">
          <w:marLeft w:val="302"/>
          <w:marRight w:val="0"/>
          <w:marTop w:val="106"/>
          <w:marBottom w:val="0"/>
          <w:divBdr>
            <w:top w:val="none" w:sz="0" w:space="0" w:color="auto"/>
            <w:left w:val="none" w:sz="0" w:space="0" w:color="auto"/>
            <w:bottom w:val="none" w:sz="0" w:space="0" w:color="auto"/>
            <w:right w:val="none" w:sz="0" w:space="0" w:color="auto"/>
          </w:divBdr>
        </w:div>
        <w:div w:id="914507943">
          <w:marLeft w:val="302"/>
          <w:marRight w:val="0"/>
          <w:marTop w:val="106"/>
          <w:marBottom w:val="0"/>
          <w:divBdr>
            <w:top w:val="none" w:sz="0" w:space="0" w:color="auto"/>
            <w:left w:val="none" w:sz="0" w:space="0" w:color="auto"/>
            <w:bottom w:val="none" w:sz="0" w:space="0" w:color="auto"/>
            <w:right w:val="none" w:sz="0" w:space="0" w:color="auto"/>
          </w:divBdr>
        </w:div>
        <w:div w:id="1403136634">
          <w:marLeft w:val="302"/>
          <w:marRight w:val="0"/>
          <w:marTop w:val="106"/>
          <w:marBottom w:val="0"/>
          <w:divBdr>
            <w:top w:val="none" w:sz="0" w:space="0" w:color="auto"/>
            <w:left w:val="none" w:sz="0" w:space="0" w:color="auto"/>
            <w:bottom w:val="none" w:sz="0" w:space="0" w:color="auto"/>
            <w:right w:val="none" w:sz="0" w:space="0" w:color="auto"/>
          </w:divBdr>
        </w:div>
        <w:div w:id="402528985">
          <w:marLeft w:val="302"/>
          <w:marRight w:val="0"/>
          <w:marTop w:val="106"/>
          <w:marBottom w:val="0"/>
          <w:divBdr>
            <w:top w:val="none" w:sz="0" w:space="0" w:color="auto"/>
            <w:left w:val="none" w:sz="0" w:space="0" w:color="auto"/>
            <w:bottom w:val="none" w:sz="0" w:space="0" w:color="auto"/>
            <w:right w:val="none" w:sz="0" w:space="0" w:color="auto"/>
          </w:divBdr>
        </w:div>
        <w:div w:id="363336162">
          <w:marLeft w:val="302"/>
          <w:marRight w:val="0"/>
          <w:marTop w:val="106"/>
          <w:marBottom w:val="0"/>
          <w:divBdr>
            <w:top w:val="none" w:sz="0" w:space="0" w:color="auto"/>
            <w:left w:val="none" w:sz="0" w:space="0" w:color="auto"/>
            <w:bottom w:val="none" w:sz="0" w:space="0" w:color="auto"/>
            <w:right w:val="none" w:sz="0" w:space="0" w:color="auto"/>
          </w:divBdr>
        </w:div>
      </w:divsChild>
    </w:div>
    <w:div w:id="744375886">
      <w:bodyDiv w:val="1"/>
      <w:marLeft w:val="0"/>
      <w:marRight w:val="0"/>
      <w:marTop w:val="0"/>
      <w:marBottom w:val="0"/>
      <w:divBdr>
        <w:top w:val="none" w:sz="0" w:space="0" w:color="auto"/>
        <w:left w:val="none" w:sz="0" w:space="0" w:color="auto"/>
        <w:bottom w:val="none" w:sz="0" w:space="0" w:color="auto"/>
        <w:right w:val="none" w:sz="0" w:space="0" w:color="auto"/>
      </w:divBdr>
      <w:divsChild>
        <w:div w:id="1556694135">
          <w:marLeft w:val="302"/>
          <w:marRight w:val="0"/>
          <w:marTop w:val="134"/>
          <w:marBottom w:val="0"/>
          <w:divBdr>
            <w:top w:val="none" w:sz="0" w:space="0" w:color="auto"/>
            <w:left w:val="none" w:sz="0" w:space="0" w:color="auto"/>
            <w:bottom w:val="none" w:sz="0" w:space="0" w:color="auto"/>
            <w:right w:val="none" w:sz="0" w:space="0" w:color="auto"/>
          </w:divBdr>
        </w:div>
      </w:divsChild>
    </w:div>
    <w:div w:id="873618850">
      <w:bodyDiv w:val="1"/>
      <w:marLeft w:val="0"/>
      <w:marRight w:val="0"/>
      <w:marTop w:val="0"/>
      <w:marBottom w:val="0"/>
      <w:divBdr>
        <w:top w:val="none" w:sz="0" w:space="0" w:color="auto"/>
        <w:left w:val="none" w:sz="0" w:space="0" w:color="auto"/>
        <w:bottom w:val="none" w:sz="0" w:space="0" w:color="auto"/>
        <w:right w:val="none" w:sz="0" w:space="0" w:color="auto"/>
      </w:divBdr>
      <w:divsChild>
        <w:div w:id="1896156025">
          <w:marLeft w:val="302"/>
          <w:marRight w:val="0"/>
          <w:marTop w:val="134"/>
          <w:marBottom w:val="0"/>
          <w:divBdr>
            <w:top w:val="none" w:sz="0" w:space="0" w:color="auto"/>
            <w:left w:val="none" w:sz="0" w:space="0" w:color="auto"/>
            <w:bottom w:val="none" w:sz="0" w:space="0" w:color="auto"/>
            <w:right w:val="none" w:sz="0" w:space="0" w:color="auto"/>
          </w:divBdr>
        </w:div>
      </w:divsChild>
    </w:div>
    <w:div w:id="1057705918">
      <w:bodyDiv w:val="1"/>
      <w:marLeft w:val="0"/>
      <w:marRight w:val="0"/>
      <w:marTop w:val="0"/>
      <w:marBottom w:val="0"/>
      <w:divBdr>
        <w:top w:val="none" w:sz="0" w:space="0" w:color="auto"/>
        <w:left w:val="none" w:sz="0" w:space="0" w:color="auto"/>
        <w:bottom w:val="none" w:sz="0" w:space="0" w:color="auto"/>
        <w:right w:val="none" w:sz="0" w:space="0" w:color="auto"/>
      </w:divBdr>
    </w:div>
    <w:div w:id="1145700964">
      <w:bodyDiv w:val="1"/>
      <w:marLeft w:val="0"/>
      <w:marRight w:val="0"/>
      <w:marTop w:val="0"/>
      <w:marBottom w:val="0"/>
      <w:divBdr>
        <w:top w:val="none" w:sz="0" w:space="0" w:color="auto"/>
        <w:left w:val="none" w:sz="0" w:space="0" w:color="auto"/>
        <w:bottom w:val="none" w:sz="0" w:space="0" w:color="auto"/>
        <w:right w:val="none" w:sz="0" w:space="0" w:color="auto"/>
      </w:divBdr>
    </w:div>
    <w:div w:id="1155924302">
      <w:bodyDiv w:val="1"/>
      <w:marLeft w:val="0"/>
      <w:marRight w:val="0"/>
      <w:marTop w:val="0"/>
      <w:marBottom w:val="0"/>
      <w:divBdr>
        <w:top w:val="none" w:sz="0" w:space="0" w:color="auto"/>
        <w:left w:val="none" w:sz="0" w:space="0" w:color="auto"/>
        <w:bottom w:val="none" w:sz="0" w:space="0" w:color="auto"/>
        <w:right w:val="none" w:sz="0" w:space="0" w:color="auto"/>
      </w:divBdr>
      <w:divsChild>
        <w:div w:id="1492671470">
          <w:marLeft w:val="302"/>
          <w:marRight w:val="0"/>
          <w:marTop w:val="115"/>
          <w:marBottom w:val="0"/>
          <w:divBdr>
            <w:top w:val="none" w:sz="0" w:space="0" w:color="auto"/>
            <w:left w:val="none" w:sz="0" w:space="0" w:color="auto"/>
            <w:bottom w:val="none" w:sz="0" w:space="0" w:color="auto"/>
            <w:right w:val="none" w:sz="0" w:space="0" w:color="auto"/>
          </w:divBdr>
        </w:div>
        <w:div w:id="1437286967">
          <w:marLeft w:val="302"/>
          <w:marRight w:val="0"/>
          <w:marTop w:val="115"/>
          <w:marBottom w:val="0"/>
          <w:divBdr>
            <w:top w:val="none" w:sz="0" w:space="0" w:color="auto"/>
            <w:left w:val="none" w:sz="0" w:space="0" w:color="auto"/>
            <w:bottom w:val="none" w:sz="0" w:space="0" w:color="auto"/>
            <w:right w:val="none" w:sz="0" w:space="0" w:color="auto"/>
          </w:divBdr>
        </w:div>
      </w:divsChild>
    </w:div>
    <w:div w:id="1377241105">
      <w:bodyDiv w:val="1"/>
      <w:marLeft w:val="0"/>
      <w:marRight w:val="0"/>
      <w:marTop w:val="0"/>
      <w:marBottom w:val="0"/>
      <w:divBdr>
        <w:top w:val="none" w:sz="0" w:space="0" w:color="auto"/>
        <w:left w:val="none" w:sz="0" w:space="0" w:color="auto"/>
        <w:bottom w:val="none" w:sz="0" w:space="0" w:color="auto"/>
        <w:right w:val="none" w:sz="0" w:space="0" w:color="auto"/>
      </w:divBdr>
    </w:div>
    <w:div w:id="1464494143">
      <w:bodyDiv w:val="1"/>
      <w:marLeft w:val="0"/>
      <w:marRight w:val="0"/>
      <w:marTop w:val="0"/>
      <w:marBottom w:val="0"/>
      <w:divBdr>
        <w:top w:val="none" w:sz="0" w:space="0" w:color="auto"/>
        <w:left w:val="none" w:sz="0" w:space="0" w:color="auto"/>
        <w:bottom w:val="none" w:sz="0" w:space="0" w:color="auto"/>
        <w:right w:val="none" w:sz="0" w:space="0" w:color="auto"/>
      </w:divBdr>
      <w:divsChild>
        <w:div w:id="105932769">
          <w:marLeft w:val="302"/>
          <w:marRight w:val="0"/>
          <w:marTop w:val="115"/>
          <w:marBottom w:val="0"/>
          <w:divBdr>
            <w:top w:val="none" w:sz="0" w:space="0" w:color="auto"/>
            <w:left w:val="none" w:sz="0" w:space="0" w:color="auto"/>
            <w:bottom w:val="none" w:sz="0" w:space="0" w:color="auto"/>
            <w:right w:val="none" w:sz="0" w:space="0" w:color="auto"/>
          </w:divBdr>
        </w:div>
      </w:divsChild>
    </w:div>
    <w:div w:id="1572734677">
      <w:bodyDiv w:val="1"/>
      <w:marLeft w:val="0"/>
      <w:marRight w:val="0"/>
      <w:marTop w:val="0"/>
      <w:marBottom w:val="0"/>
      <w:divBdr>
        <w:top w:val="none" w:sz="0" w:space="0" w:color="auto"/>
        <w:left w:val="none" w:sz="0" w:space="0" w:color="auto"/>
        <w:bottom w:val="none" w:sz="0" w:space="0" w:color="auto"/>
        <w:right w:val="none" w:sz="0" w:space="0" w:color="auto"/>
      </w:divBdr>
      <w:divsChild>
        <w:div w:id="1204753408">
          <w:marLeft w:val="0"/>
          <w:marRight w:val="0"/>
          <w:marTop w:val="0"/>
          <w:marBottom w:val="0"/>
          <w:divBdr>
            <w:top w:val="none" w:sz="0" w:space="0" w:color="auto"/>
            <w:left w:val="none" w:sz="0" w:space="0" w:color="auto"/>
            <w:bottom w:val="none" w:sz="0" w:space="0" w:color="auto"/>
            <w:right w:val="none" w:sz="0" w:space="0" w:color="auto"/>
          </w:divBdr>
          <w:divsChild>
            <w:div w:id="845436055">
              <w:marLeft w:val="0"/>
              <w:marRight w:val="0"/>
              <w:marTop w:val="0"/>
              <w:marBottom w:val="0"/>
              <w:divBdr>
                <w:top w:val="none" w:sz="0" w:space="0" w:color="auto"/>
                <w:left w:val="none" w:sz="0" w:space="0" w:color="auto"/>
                <w:bottom w:val="none" w:sz="0" w:space="0" w:color="auto"/>
                <w:right w:val="none" w:sz="0" w:space="0" w:color="auto"/>
              </w:divBdr>
              <w:divsChild>
                <w:div w:id="509754921">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Child>
    </w:div>
    <w:div w:id="1804617243">
      <w:bodyDiv w:val="1"/>
      <w:marLeft w:val="0"/>
      <w:marRight w:val="0"/>
      <w:marTop w:val="0"/>
      <w:marBottom w:val="0"/>
      <w:divBdr>
        <w:top w:val="none" w:sz="0" w:space="0" w:color="auto"/>
        <w:left w:val="none" w:sz="0" w:space="0" w:color="auto"/>
        <w:bottom w:val="none" w:sz="0" w:space="0" w:color="auto"/>
        <w:right w:val="none" w:sz="0" w:space="0" w:color="auto"/>
      </w:divBdr>
      <w:divsChild>
        <w:div w:id="19430456">
          <w:marLeft w:val="302"/>
          <w:marRight w:val="0"/>
          <w:marTop w:val="106"/>
          <w:marBottom w:val="0"/>
          <w:divBdr>
            <w:top w:val="none" w:sz="0" w:space="0" w:color="auto"/>
            <w:left w:val="none" w:sz="0" w:space="0" w:color="auto"/>
            <w:bottom w:val="none" w:sz="0" w:space="0" w:color="auto"/>
            <w:right w:val="none" w:sz="0" w:space="0" w:color="auto"/>
          </w:divBdr>
        </w:div>
        <w:div w:id="405032281">
          <w:marLeft w:val="302"/>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hyperlink" Target="http://www.metlifeafore.com.mx/wps/portal/afore"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hyperlink" Target="http://www.aforeazteca.com.mx/aforeAzteca/principal/index.ht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www.bancomer.com/afo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yperlink" Target="http://www.inbursa.com/InLi/InLiAf.html"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hyperlink" Target="https://www.aforebanamex.com.mx/" TargetMode="Externa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www.banorte-generali.com/afore/index.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www.consar.gob.mx/acerca_consar/acerca_consar.shtmleyes.shtml" TargetMode="External"/><Relationship Id="rId30" Type="http://schemas.openxmlformats.org/officeDocument/2006/relationships/hyperlink" Target="http://www.aforecoppel.com/" TargetMode="External"/><Relationship Id="rId35" Type="http://schemas.openxmlformats.org/officeDocument/2006/relationships/hyperlink" Target="http://www.hsbc.com.mx/1/2/es/personas/afo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A120C"/>
    <w:rsid w:val="005A120C"/>
    <w:rsid w:val="0094514D"/>
    <w:rsid w:val="00AA4A28"/>
    <w:rsid w:val="00D738E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14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A28B38399B479EB036EACADA4FB6D2">
    <w:name w:val="CCA28B38399B479EB036EACADA4FB6D2"/>
    <w:rsid w:val="005A120C"/>
  </w:style>
  <w:style w:type="paragraph" w:customStyle="1" w:styleId="BC9A89CC4A164D0496BD8CF1D72A3109">
    <w:name w:val="BC9A89CC4A164D0496BD8CF1D72A3109"/>
    <w:rsid w:val="005A120C"/>
  </w:style>
  <w:style w:type="paragraph" w:customStyle="1" w:styleId="CA81647466B84CFCB582DDC209DC9A04">
    <w:name w:val="CA81647466B84CFCB582DDC209DC9A04"/>
    <w:rsid w:val="005A120C"/>
  </w:style>
  <w:style w:type="paragraph" w:customStyle="1" w:styleId="728B3B0DE9AA47669A311433C03399F2">
    <w:name w:val="728B3B0DE9AA47669A311433C03399F2"/>
    <w:rsid w:val="005A120C"/>
  </w:style>
  <w:style w:type="paragraph" w:customStyle="1" w:styleId="246A8D3B2FDB46EA8C53C70D8D114FFB">
    <w:name w:val="246A8D3B2FDB46EA8C53C70D8D114FFB"/>
    <w:rsid w:val="005A120C"/>
  </w:style>
  <w:style w:type="paragraph" w:customStyle="1" w:styleId="4D6195BB838B4713B0B91BC453C5A64D">
    <w:name w:val="4D6195BB838B4713B0B91BC453C5A64D"/>
    <w:rsid w:val="005A120C"/>
  </w:style>
  <w:style w:type="paragraph" w:customStyle="1" w:styleId="CC7E421A37BD4001BDB21E1E01128EE8">
    <w:name w:val="CC7E421A37BD4001BDB21E1E01128EE8"/>
    <w:rsid w:val="005A120C"/>
  </w:style>
  <w:style w:type="paragraph" w:customStyle="1" w:styleId="1EFBDB2CCB0B4989A7994E6EE7712ECB">
    <w:name w:val="1EFBDB2CCB0B4989A7994E6EE7712ECB"/>
    <w:rsid w:val="005A120C"/>
  </w:style>
  <w:style w:type="paragraph" w:customStyle="1" w:styleId="545F86D7D31F4788873E975B094077D3">
    <w:name w:val="545F86D7D31F4788873E975B094077D3"/>
    <w:rsid w:val="005A120C"/>
  </w:style>
  <w:style w:type="paragraph" w:customStyle="1" w:styleId="08D07E397D0E47AF863F36174A858E66">
    <w:name w:val="08D07E397D0E47AF863F36174A858E66"/>
    <w:rsid w:val="0094514D"/>
  </w:style>
  <w:style w:type="paragraph" w:customStyle="1" w:styleId="60B58E443BD14FC3B385F494E4310384">
    <w:name w:val="60B58E443BD14FC3B385F494E4310384"/>
    <w:rsid w:val="0094514D"/>
  </w:style>
  <w:style w:type="paragraph" w:customStyle="1" w:styleId="90A4121586CF46A78057730EF456BADD">
    <w:name w:val="90A4121586CF46A78057730EF456BADD"/>
    <w:rsid w:val="0094514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FDED3D-6539-4491-9915-42465DD6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1298</Words>
  <Characters>7140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CONSAR</vt:lpstr>
    </vt:vector>
  </TitlesOfParts>
  <Company>Exposición</Company>
  <LinksUpToDate>false</LinksUpToDate>
  <CharactersWithSpaces>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CONSAR</dc:title>
  <dc:subject>Comisión Nacional del Sistema de Ahorro para el Retiro</dc:subject>
  <dc:creator>TM 5742z</dc:creator>
  <cp:lastModifiedBy>TM 5742z</cp:lastModifiedBy>
  <cp:revision>4</cp:revision>
  <dcterms:created xsi:type="dcterms:W3CDTF">2011-08-31T21:19:00Z</dcterms:created>
  <dcterms:modified xsi:type="dcterms:W3CDTF">2011-09-01T23:42:00Z</dcterms:modified>
</cp:coreProperties>
</file>